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3" w:rsidRPr="009F1103" w:rsidRDefault="009F1103" w:rsidP="009F1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32 </w:t>
      </w:r>
    </w:p>
    <w:p w:rsidR="009F1103" w:rsidRPr="009F1103" w:rsidRDefault="009F1103" w:rsidP="009F1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при Правительстве </w:t>
      </w:r>
    </w:p>
    <w:p w:rsidR="009F1103" w:rsidRPr="009F1103" w:rsidRDefault="009F1103" w:rsidP="009F1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9F1103" w:rsidRPr="009F1103" w:rsidRDefault="009F1103" w:rsidP="009F1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развития инвестиционной деятельности </w:t>
      </w:r>
    </w:p>
    <w:p w:rsidR="009F1103" w:rsidRDefault="009F1103" w:rsidP="009F1103">
      <w:pPr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9F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</w:t>
      </w:r>
    </w:p>
    <w:p w:rsidR="009F1103" w:rsidRDefault="009F1103" w:rsidP="00052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E97" w:rsidRPr="00220A7E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A7E">
        <w:rPr>
          <w:rFonts w:ascii="Times New Roman" w:hAnsi="Times New Roman" w:cs="Times New Roman"/>
          <w:bCs/>
          <w:sz w:val="28"/>
          <w:szCs w:val="28"/>
        </w:rPr>
        <w:t>ПРАВИТЕЛЬСТВО</w:t>
      </w:r>
    </w:p>
    <w:p w:rsidR="00255E97" w:rsidRPr="00220A7E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A7E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</w:t>
      </w:r>
      <w:r w:rsidR="009D0FEA">
        <w:rPr>
          <w:rFonts w:ascii="Times New Roman" w:hAnsi="Times New Roman" w:cs="Times New Roman"/>
          <w:bCs/>
          <w:sz w:val="28"/>
          <w:szCs w:val="28"/>
        </w:rPr>
        <w:t>–</w:t>
      </w:r>
      <w:r w:rsidRPr="00220A7E">
        <w:rPr>
          <w:rFonts w:ascii="Times New Roman" w:hAnsi="Times New Roman" w:cs="Times New Roman"/>
          <w:bCs/>
          <w:sz w:val="28"/>
          <w:szCs w:val="28"/>
        </w:rPr>
        <w:t xml:space="preserve"> ЮГРЫ</w:t>
      </w:r>
    </w:p>
    <w:p w:rsidR="00255E97" w:rsidRPr="00220A7E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5E97" w:rsidRPr="00220A7E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A7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55E97" w:rsidRDefault="00255E97" w:rsidP="0005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97" w:rsidRPr="00255E97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E97"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 № _______ </w:t>
      </w:r>
    </w:p>
    <w:p w:rsidR="00255E97" w:rsidRPr="00255E97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E97" w:rsidRPr="00255E97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5E97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 </w:t>
      </w:r>
    </w:p>
    <w:p w:rsidR="00255E97" w:rsidRPr="00D7324D" w:rsidRDefault="00255E97" w:rsidP="00052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146" w:rsidRDefault="00037E78" w:rsidP="00037E7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E7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774146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к </w:t>
      </w:r>
      <w:r w:rsidRPr="00037E78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77414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37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7E78" w:rsidRPr="00037E78" w:rsidRDefault="00037E78" w:rsidP="00037E7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E7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Ханты-Мансийского автономного округа – Югры  </w:t>
      </w:r>
    </w:p>
    <w:p w:rsidR="00774146" w:rsidRDefault="00037E78" w:rsidP="00037E7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E78">
        <w:rPr>
          <w:rFonts w:ascii="Times New Roman" w:hAnsi="Times New Roman" w:cs="Times New Roman"/>
          <w:b/>
          <w:bCs/>
          <w:sz w:val="28"/>
          <w:szCs w:val="28"/>
        </w:rPr>
        <w:t xml:space="preserve">от 27 декабря 2013 года № 590-п «О Регламенте по сопровождению инвестиционных проектов </w:t>
      </w:r>
      <w:proofErr w:type="gramStart"/>
      <w:r w:rsidRPr="00037E7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37E78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Ханты-Мансийском </w:t>
      </w:r>
    </w:p>
    <w:p w:rsidR="00037E78" w:rsidRPr="00037E78" w:rsidRDefault="00037E78" w:rsidP="00037E7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7E78">
        <w:rPr>
          <w:rFonts w:ascii="Times New Roman" w:hAnsi="Times New Roman" w:cs="Times New Roman"/>
          <w:b/>
          <w:bCs/>
          <w:sz w:val="28"/>
          <w:szCs w:val="28"/>
        </w:rPr>
        <w:t>автономном округе – Югре»</w:t>
      </w:r>
      <w:proofErr w:type="gramEnd"/>
    </w:p>
    <w:p w:rsidR="00037E78" w:rsidRPr="00220A7E" w:rsidRDefault="00037E78" w:rsidP="0016435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F0E" w:rsidRDefault="00BB0F0E" w:rsidP="00997315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BB0F0E" w:rsidRPr="0010786A" w:rsidRDefault="00621A67" w:rsidP="0077414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A67">
        <w:rPr>
          <w:rFonts w:ascii="Times New Roman" w:hAnsi="Times New Roman" w:cs="Times New Roman"/>
          <w:sz w:val="28"/>
          <w:szCs w:val="28"/>
        </w:rPr>
        <w:t xml:space="preserve">Руководствуясь законами Ханты-Мансийского автономного округа – Югры от 25 февраля 2003 года № 14-оз «О нормативных правовых актах Ханты-Мансийского автономного округа – Югры», от 12 октября 2005 года № 73-оз «О Правительстве Ханты-Мансийского автономного округа – Югры», от 31 марта 2012 года № 33-оз «О государственной поддержке инвестиционной деятельности в Ханты-Мансийском автономном округе – Югре» Правительство Ханты-Мансийского автономного округа – Югры </w:t>
      </w:r>
      <w:proofErr w:type="gramStart"/>
      <w:r w:rsidRPr="00621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A67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621A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1A67">
        <w:rPr>
          <w:rFonts w:ascii="Times New Roman" w:hAnsi="Times New Roman" w:cs="Times New Roman"/>
          <w:sz w:val="28"/>
          <w:szCs w:val="28"/>
        </w:rPr>
        <w:t xml:space="preserve"> я е т</w:t>
      </w:r>
      <w:r w:rsidR="00BB0F0E" w:rsidRPr="002A535C">
        <w:rPr>
          <w:rFonts w:ascii="Times New Roman" w:hAnsi="Times New Roman" w:cs="Times New Roman"/>
          <w:b/>
          <w:sz w:val="28"/>
          <w:szCs w:val="28"/>
        </w:rPr>
        <w:t>:</w:t>
      </w:r>
    </w:p>
    <w:p w:rsidR="00621A67" w:rsidRDefault="00621A67" w:rsidP="00512ED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A3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Ханты-Мансийского автономного округа – Югры от 27 декабря 2013 года № 590-п «О Регламенте по сопровождению инвестиционных проектов </w:t>
      </w:r>
      <w:proofErr w:type="gramStart"/>
      <w:r w:rsidRPr="007C4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3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C4A3B">
        <w:rPr>
          <w:rFonts w:ascii="Times New Roman" w:hAnsi="Times New Roman" w:cs="Times New Roman"/>
          <w:sz w:val="28"/>
          <w:szCs w:val="28"/>
        </w:rPr>
        <w:t xml:space="preserve"> автономном округе – Югре» </w:t>
      </w:r>
      <w:r w:rsidR="007C4A3B" w:rsidRPr="007C4A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4A3B" w:rsidRDefault="007C4A3B" w:rsidP="00512ED2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7C4A3B" w:rsidRPr="007C4A3B" w:rsidRDefault="007C4A3B" w:rsidP="007C4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4A3B">
        <w:rPr>
          <w:rFonts w:ascii="Times New Roman" w:hAnsi="Times New Roman" w:cs="Times New Roman"/>
          <w:sz w:val="28"/>
          <w:szCs w:val="28"/>
        </w:rPr>
        <w:t>2. Рекомендовать Главам муниципальных образований Ханты-Мансийского автономного округа – Югры:</w:t>
      </w:r>
    </w:p>
    <w:p w:rsidR="007C4A3B" w:rsidRPr="007C4A3B" w:rsidRDefault="007C4A3B" w:rsidP="007C4A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A3B">
        <w:rPr>
          <w:rFonts w:ascii="Times New Roman" w:hAnsi="Times New Roman" w:cs="Times New Roman"/>
          <w:sz w:val="28"/>
          <w:szCs w:val="28"/>
        </w:rPr>
        <w:lastRenderedPageBreak/>
        <w:t>2.1. организовать сопровождение инвестиционных проектов согласно Регламенту;</w:t>
      </w:r>
    </w:p>
    <w:p w:rsidR="007C4A3B" w:rsidRDefault="007C4A3B" w:rsidP="007C4A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A3B">
        <w:rPr>
          <w:rFonts w:ascii="Times New Roman" w:hAnsi="Times New Roman" w:cs="Times New Roman"/>
          <w:sz w:val="28"/>
          <w:szCs w:val="28"/>
        </w:rPr>
        <w:t>2.2. обеспечить представление в Департамент экономического развития Ханты-Мансийского автономного округа – Югры сведений необходимых для исполнения Регламента</w:t>
      </w:r>
      <w:proofErr w:type="gramStart"/>
      <w:r w:rsidRPr="007C4A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4A3B" w:rsidRDefault="007C4A3B" w:rsidP="007C4A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3 следующего содержания:</w:t>
      </w:r>
    </w:p>
    <w:p w:rsidR="007C4A3B" w:rsidRDefault="007C4A3B" w:rsidP="007C4A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 </w:t>
      </w:r>
      <w:r w:rsidRPr="007C4A3B">
        <w:rPr>
          <w:rFonts w:ascii="Times New Roman" w:hAnsi="Times New Roman" w:cs="Times New Roman"/>
          <w:sz w:val="28"/>
          <w:szCs w:val="28"/>
        </w:rPr>
        <w:t xml:space="preserve">Рекомендовать действующим </w:t>
      </w:r>
      <w:proofErr w:type="gramStart"/>
      <w:r w:rsidRPr="007C4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A3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C4A3B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3B">
        <w:rPr>
          <w:rFonts w:ascii="Times New Roman" w:hAnsi="Times New Roman" w:cs="Times New Roman"/>
          <w:sz w:val="28"/>
          <w:szCs w:val="28"/>
        </w:rPr>
        <w:t xml:space="preserve">территориальным органам федеральных органов исполнительной власти и </w:t>
      </w:r>
      <w:proofErr w:type="spellStart"/>
      <w:r w:rsidRPr="007C4A3B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7C4A3B">
        <w:rPr>
          <w:rFonts w:ascii="Times New Roman" w:hAnsi="Times New Roman" w:cs="Times New Roman"/>
          <w:sz w:val="28"/>
          <w:szCs w:val="28"/>
        </w:rPr>
        <w:t xml:space="preserve"> организациям при взаимодействии с инвесторами, реализующими инвестиционные проекты в Ханты-Мансийском автономном округе – Югре, предусмотреть использование в работе Регламента.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0F0E" w:rsidRPr="007C4A3B" w:rsidRDefault="007C4A3B" w:rsidP="00512ED2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427" w:rsidRPr="007C4A3B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4A3B" w:rsidRPr="007C4A3B" w:rsidRDefault="007C4A3B" w:rsidP="007C4A3B">
      <w:pPr>
        <w:pStyle w:val="ConsPlusNormal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</w:p>
    <w:p w:rsidR="007C4A3B" w:rsidRPr="007C4A3B" w:rsidRDefault="007C4A3B" w:rsidP="007C4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4A3B" w:rsidRPr="007C4A3B" w:rsidRDefault="007C4A3B" w:rsidP="007C4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Ханты-Мансийского</w:t>
      </w:r>
    </w:p>
    <w:p w:rsidR="007C4A3B" w:rsidRPr="007C4A3B" w:rsidRDefault="007C4A3B" w:rsidP="007C4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B91C14" w:rsidRPr="00B91C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</w:t>
      </w:r>
    </w:p>
    <w:p w:rsidR="007C4A3B" w:rsidRPr="007C4A3B" w:rsidRDefault="007C4A3B" w:rsidP="007C4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27 декабря 2013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7C4A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590-п</w:t>
      </w:r>
    </w:p>
    <w:p w:rsid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C4A3B">
        <w:rPr>
          <w:rFonts w:ascii="Times New Roman" w:hAnsi="Times New Roman" w:cs="Times New Roman"/>
          <w:bCs/>
          <w:sz w:val="28"/>
          <w:szCs w:val="28"/>
        </w:rPr>
        <w:t>егламент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сопровождения инвестиционных проектов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C4A3B">
        <w:rPr>
          <w:rFonts w:ascii="Times New Roman" w:hAnsi="Times New Roman" w:cs="Times New Roman"/>
          <w:bCs/>
          <w:sz w:val="28"/>
          <w:szCs w:val="28"/>
        </w:rPr>
        <w:t>анты-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C4A3B">
        <w:rPr>
          <w:rFonts w:ascii="Times New Roman" w:hAnsi="Times New Roman" w:cs="Times New Roman"/>
          <w:bCs/>
          <w:sz w:val="28"/>
          <w:szCs w:val="28"/>
        </w:rPr>
        <w:t>ансийском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автономном округе </w:t>
      </w:r>
      <w:r w:rsidR="00B91C14" w:rsidRPr="00B91C1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Югре (далее - Р</w:t>
      </w:r>
      <w:r w:rsidRPr="007C4A3B">
        <w:rPr>
          <w:rFonts w:ascii="Times New Roman" w:hAnsi="Times New Roman" w:cs="Times New Roman"/>
          <w:bCs/>
          <w:sz w:val="28"/>
          <w:szCs w:val="28"/>
        </w:rPr>
        <w:t>егламент)</w:t>
      </w:r>
      <w:proofErr w:type="gramEnd"/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1. Настоящий Регламент основан на принципе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>одного окна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Стандарта деятельности органов исполнительной власти субъекта Российской Федерации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по обеспечению благоприятного инвестиционного климата в целях снижения административных барьеров при реализации инвестиционных проектов в Ханты-Мансийском автономном округе </w:t>
      </w:r>
      <w:r w:rsidR="007344C4" w:rsidRPr="007344C4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Югре (далее также - автономный округ).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2. В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 используются следующие понятия:</w:t>
      </w:r>
    </w:p>
    <w:p w:rsidR="0018760F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инвестор -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собственности, а также реализующий или планирующий реализацию инвестиционного проекта в соответствии с федеральным законодательством о концессионных соглашениях, соглашениях о государственно частном партнерстве, соглашениях о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частном партнерстве</w:t>
      </w:r>
      <w:r w:rsidR="0018760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инвестиционная площадка -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инвестиционных проектов инфраструктурой, находящиеся в государственной (муниципальной) собственности, собственности государственных или муниципальных унитарных предприятий, хозяйственных товариществ и (или) обществ с долей участия автономного округа либо муниципального образования автономного округа в уставном (складочном) капитале, а также в собственности их дочерних обществ;</w:t>
      </w:r>
      <w:proofErr w:type="gramEnd"/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Совет - координационный и совещательный орган в сфере развития инвестиционной деятельности, созданный в соответствии с постановлением Правительства Ханты-Мансийского автономного округа – Югры от 29</w:t>
      </w:r>
      <w:r w:rsidR="0018760F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7C4A3B">
        <w:rPr>
          <w:rFonts w:ascii="Times New Roman" w:hAnsi="Times New Roman" w:cs="Times New Roman"/>
          <w:bCs/>
          <w:sz w:val="28"/>
          <w:szCs w:val="28"/>
        </w:rPr>
        <w:t>2011</w:t>
      </w:r>
      <w:r w:rsidR="0018760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№ 510-п «О Совете при Правительстве Ханты-Мансийского автономного округа - Югры по вопросам развития инвестиционной деятельности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Югре»;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государственных или муниципальных нужд при реализации государственных программ (подпрограмм) автономного округа, обеспечивает условия для создания субъектов малого и среднего предпринимательства и оказания им поддержки;</w:t>
      </w:r>
      <w:proofErr w:type="gramEnd"/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участники Регламента -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Фонд развития Ханты-Мансийского автономного округа </w:t>
      </w:r>
      <w:r w:rsidR="0018760F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, автономное учреждение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>Технопарк высоких технологий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>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предпринимательства;</w:t>
      </w:r>
      <w:proofErr w:type="gramEnd"/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куратор инвестиционного проекта - участник Регламента, осуществляющий сопровождение инвестиционного проекта в соответствии с заключенным с инвестором соглашением о сопровождении инвестиционного проекта;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информационная система -  система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18760F">
        <w:rPr>
          <w:rFonts w:ascii="Times New Roman" w:hAnsi="Times New Roman" w:cs="Times New Roman"/>
          <w:bCs/>
          <w:sz w:val="28"/>
          <w:szCs w:val="28"/>
        </w:rPr>
        <w:t>изация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– специализированная организация автономного округа по привлечению ин</w:t>
      </w:r>
      <w:r w:rsidR="00B91C14">
        <w:rPr>
          <w:rFonts w:ascii="Times New Roman" w:hAnsi="Times New Roman" w:cs="Times New Roman"/>
          <w:bCs/>
          <w:sz w:val="28"/>
          <w:szCs w:val="28"/>
        </w:rPr>
        <w:t>вестиций и работе с инвесторами,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:rsidR="0018760F" w:rsidRPr="007C4A3B" w:rsidRDefault="0018760F" w:rsidP="007C4A3B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II. Порядок рассмотрения обращений инвестора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3.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</w:t>
      </w:r>
      <w:r w:rsidR="00CB1BDE" w:rsidRPr="00CB1BDE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 (http://investugra.ru/), к любому участнику Регламента за получением консультации по вопросам, связанным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>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организацией сопровождения инвестиционных проектов;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б)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</w:t>
      </w:r>
      <w:r w:rsidR="00CB1BDE">
        <w:rPr>
          <w:rFonts w:ascii="Times New Roman" w:hAnsi="Times New Roman" w:cs="Times New Roman"/>
          <w:bCs/>
          <w:sz w:val="28"/>
          <w:szCs w:val="28"/>
        </w:rPr>
        <w:t>з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аконами автономного округа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поддержке инвестиционной деятельности в Ханты-Мансийском автономном округе </w:t>
      </w:r>
      <w:r w:rsidR="0018760F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 развитии малого и среднего предпринимательства в Ханты-Мансийском автономном округе </w:t>
      </w:r>
      <w:r w:rsidR="0018760F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Югре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государственных гарантий Ханты-Мансийского автономного округа </w:t>
      </w:r>
      <w:r w:rsidR="0018760F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в) реализацией инвестиционного проекта с использованием механизмов, предусмотренных Федеральным законом </w:t>
      </w:r>
      <w:r w:rsidR="0018760F">
        <w:rPr>
          <w:rFonts w:ascii="Times New Roman" w:hAnsi="Times New Roman" w:cs="Times New Roman"/>
          <w:bCs/>
          <w:sz w:val="28"/>
          <w:szCs w:val="28"/>
        </w:rPr>
        <w:t>«</w:t>
      </w:r>
      <w:r w:rsidRPr="007C4A3B">
        <w:rPr>
          <w:rFonts w:ascii="Times New Roman" w:hAnsi="Times New Roman" w:cs="Times New Roman"/>
          <w:bCs/>
          <w:sz w:val="28"/>
          <w:szCs w:val="28"/>
        </w:rPr>
        <w:t>О концессионных соглашениях</w:t>
      </w:r>
      <w:r w:rsidR="0018760F">
        <w:rPr>
          <w:rFonts w:ascii="Times New Roman" w:hAnsi="Times New Roman" w:cs="Times New Roman"/>
          <w:bCs/>
          <w:sz w:val="28"/>
          <w:szCs w:val="28"/>
        </w:rPr>
        <w:t>»</w:t>
      </w:r>
      <w:r w:rsidRPr="007C4A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г) реализацией инвестиционного проекта, с использованием механизмов, предусмотренных Федеральным законом «О государственно-частном партнерстве,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д)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е) заключением соглашения о сотрудничестве между Правительством Ханты-Мансийского автономного округа </w:t>
      </w:r>
      <w:r w:rsidR="00CB1BDE" w:rsidRPr="00CB1BDE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 и инвестором.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4. Участник Регламента: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в течение 10 рабочих дней с даты обращения инвестора консультирует инвестора по вопросам, указанным в пункте 3 настоящего Регламента;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в течени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20 рабочих дней с даты обращения инвестора направляет посредством информационной системы в Департамент экономического развития Ханты-Мансийского автономного округа – Югры (далее -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Югры) информацию об оказанной в соответствии с пунктом 3 Регламента консультации.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III. Порядок организации сопровождения инвестиционных проектов</w:t>
      </w:r>
    </w:p>
    <w:p w:rsidR="007C4A3B" w:rsidRPr="007C4A3B" w:rsidRDefault="007C4A3B" w:rsidP="007C4A3B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5. Инвестор, заинтересованный в организации сопровождения инвестиционного проекта представляет любому участнику Регламента следующие документы (далее – Заявка):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а) заявление и бизнес-план инвестиционного проекта по формам, утверждаемым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документальное подтверждение источников финансирования реализации инвестиционного проекта в размере не менее 10 % от стоимости инвестиционного проекта.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6. Заявка может быть подана инвестором: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в электронном виде путем заполнения ее формы, размещенной на Инвестиционном портале Ханты-Мансийского автономного округа - Югры (http://investugra.ru/);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на бумажном носителе.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7. Участник Регламента в течение 3 рабочих дней, со дня получения Заявки направляет ее копию в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8. Основаниями для отказа в сопровождении инвестиционного проекта являются: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инвестиционным проектом предусматривается переход имущественных прав на создаваемые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 частном партнерстве;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отсутствие у инвестора собственных средств, необходимых для реализации инвестиционного проекта в размере не менее 10 % от стоимости инвестиционного проекта;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в) инвестиционным проектом не предусмотрен бюджетный, экономический, социальный эффект;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г) документы, указанные в пункте 5 Регламента, представлены не в полном объеме и (или) в них содержится недостоверная информация, или внутренние несоответствия;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д) наличие у инвестора на первое число месяца, предшествующего месяцу, в котором поступила Заявка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действующего соглашения (договора), предусматривающего поддержку соответствующего инвестиционного проекта за счет средств бюджета автономного округа;</w:t>
      </w:r>
      <w:proofErr w:type="gramEnd"/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е) инвестор на первое число месяца, предшествующего месяцу, в котором поступила Заявка,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предпринимателя.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9. В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отсутствия оснований для отказа в сопровождении инвестиционного проекта, указанных в пункте 8 Регламента,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 в срок не более 10 рабочих дней со дня получения Заявки: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а) определяет куратора инвестиционного проекта исходя из отраслевой принадлежности вида деятельности, указанного в Заявке в соответствии с Общероссийским классификатором продукции по видам экономической деятельности, утвержденным Приказом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Росстандарта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от 31 января 2014 года </w:t>
      </w:r>
      <w:r w:rsidR="008F27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14-ст "О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029-2014 (КДЕС Ред. 2) и Общероссийского классификатора продукции по видам экономической деятельности (ОКПД2) ОК 034-2014 (КПЕС 2008)" и (или) планируемого места реализации инвестиционного проекта;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б) направляет инвестору на электронный адрес,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указанный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 заявлении, уведомление об определении куратора инвестиционного проекта, а также сведения необходимые для обеспечения доступа инвестора к информационной системе;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в) направляет куратору инвестиционного проекта посредством информационной системы копии Заявки и уведомления об определении куратора инвестиционного проекта;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д) направляет в соответствующий орган местного самоуправления муниципального образования автономного округа посредством информационной системы копию решения об определении куратора инвестиционного проекта.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10. Уполномоченн</w:t>
      </w:r>
      <w:r w:rsidR="0018760F">
        <w:rPr>
          <w:rFonts w:ascii="Times New Roman" w:hAnsi="Times New Roman" w:cs="Times New Roman"/>
          <w:bCs/>
          <w:sz w:val="28"/>
          <w:szCs w:val="28"/>
        </w:rPr>
        <w:t xml:space="preserve">ая организация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совместно с Куратором, соответствующим органом местного самоуправления муниципального образования автономного округа в срок не более 10 рабочих дней со дня получения решения об определении куратора формирует </w:t>
      </w:r>
      <w:r w:rsidR="0018760F" w:rsidRPr="007C4A3B">
        <w:rPr>
          <w:rFonts w:ascii="Times New Roman" w:hAnsi="Times New Roman" w:cs="Times New Roman"/>
          <w:bCs/>
          <w:sz w:val="28"/>
          <w:szCs w:val="28"/>
        </w:rPr>
        <w:t xml:space="preserve">посредством информационной системы </w:t>
      </w:r>
      <w:r w:rsidRPr="007C4A3B">
        <w:rPr>
          <w:rFonts w:ascii="Times New Roman" w:hAnsi="Times New Roman" w:cs="Times New Roman"/>
          <w:bCs/>
          <w:sz w:val="28"/>
          <w:szCs w:val="28"/>
        </w:rPr>
        <w:t>проект плана мероприятий по сопровождению проекта с определением ответственных за реализацию этапов проекта плана мероприятий по сопровождению проекта</w:t>
      </w:r>
    </w:p>
    <w:p w:rsidR="007C4A3B" w:rsidRPr="007C4A3B" w:rsidRDefault="007C4A3B" w:rsidP="0018760F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Куратор инвестиционного проекта, определенный в соответствии с пунктом 9 Регламента в срок не более 10 рабочих дней со дня получения решения об определении куратора направляет инвестору</w:t>
      </w:r>
      <w:r w:rsidR="005807B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7BD" w:rsidRPr="007C4A3B">
        <w:rPr>
          <w:rFonts w:ascii="Times New Roman" w:hAnsi="Times New Roman" w:cs="Times New Roman"/>
          <w:bCs/>
          <w:sz w:val="28"/>
          <w:szCs w:val="28"/>
        </w:rPr>
        <w:t>орган</w:t>
      </w:r>
      <w:r w:rsidR="005807BD">
        <w:rPr>
          <w:rFonts w:ascii="Times New Roman" w:hAnsi="Times New Roman" w:cs="Times New Roman"/>
          <w:bCs/>
          <w:sz w:val="28"/>
          <w:szCs w:val="28"/>
        </w:rPr>
        <w:t>у</w:t>
      </w:r>
      <w:r w:rsidR="005807BD" w:rsidRPr="007C4A3B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муниципального образования автономного округа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посредством информационной системы проект плана мероприятий по сопровождению проекта, подписанное со своей стороны соглашение о сопровождении инвестиционного проекта по форме утверждаемой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</w:t>
      </w:r>
      <w:proofErr w:type="gramEnd"/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11. Инвестор в течение 20 рабочих дней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соглашения о сопровождении инвестиционного проекта подписывает его и представляет указанное соглашение в электронном виде посредством информационной системы и (или) на бумажном носителе Куратору инвестиционного проекта.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непредставления инвестором в указанный срок подписанного соглашения о сопровождении инвестиционного проекта инвестор считается отказавшимся от заключения указанного соглашения.  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12. Куратор инвестиционного проекта, орган местного самоуправления муниципального образования автономного округа на территории которого планируется реализация инвестиционного проекта: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оказывают информационно-консультационное и организационное сопровождение инвестиционного проекта путем: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обеспечения посещения инвестором инвестиционных площадок, помощь в организации и проведении переговоров (с </w:t>
      </w:r>
      <w:proofErr w:type="spellStart"/>
      <w:r w:rsidR="005807BD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="005807BD">
        <w:rPr>
          <w:rFonts w:ascii="Times New Roman" w:hAnsi="Times New Roman" w:cs="Times New Roman"/>
          <w:bCs/>
          <w:sz w:val="28"/>
          <w:szCs w:val="28"/>
        </w:rPr>
        <w:t xml:space="preserve"> организациями</w:t>
      </w:r>
      <w:r w:rsidRPr="007C4A3B">
        <w:rPr>
          <w:rFonts w:ascii="Times New Roman" w:hAnsi="Times New Roman" w:cs="Times New Roman"/>
          <w:bCs/>
          <w:sz w:val="28"/>
          <w:szCs w:val="28"/>
        </w:rPr>
        <w:t>, потенциальными партнерами и т.д.);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предоставления исчерпывающей информации о возможных инструментах поддержки инвестиционной деятельности;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размещения инвестиционного проекта на инвестиционной площадке;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оформления прав на земельный участок под строительство;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согласования проектной документации на строительство, получении разрешения на строительство объекта и сдачи его в эксплуатацию;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оформления прочей разрешительной документации, необходимой для реализации инвестиционного проекта.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3</w:t>
      </w:r>
      <w:r w:rsidRPr="007C4A3B">
        <w:rPr>
          <w:rFonts w:ascii="Times New Roman" w:hAnsi="Times New Roman" w:cs="Times New Roman"/>
          <w:bCs/>
          <w:sz w:val="28"/>
          <w:szCs w:val="28"/>
        </w:rPr>
        <w:t>. Основаниями для прекращения сопровождения инвестиционного проекта являются: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а) исполнение в полном объеме обязательств, предусмотренных соглашением о сопровождении инвестиционного проекта</w:t>
      </w:r>
      <w:r w:rsidR="008F270D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б) неисполнение инвестором существенных условий соглашением о сопровождении инвестиционного проекта;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б) наличие у инвестора на первое января и (или) на первое июля текущего года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просроченной задолженности по возврату в бюджет автономного округа, субсидий, бюджетных инвестиций,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иной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просроченная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задолженности перед бюджетом автономного округа;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в) инвестор на первое января и (или) на первое июля текущего года находится в процессе реорганизации, ликвидации, банкротства, а инвестор - индивидуальный предприниматель прекратил деятельность в качестве индивидуального предпринимателя;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г) отсутствие у инвестора имущественных прав на созданные в результате реализации инвестиционного проекта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 частном партнерстве.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4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выявления оснований, указанных в пункте 1</w:t>
      </w:r>
      <w:r w:rsidR="00B91C14">
        <w:rPr>
          <w:rFonts w:ascii="Times New Roman" w:hAnsi="Times New Roman" w:cs="Times New Roman"/>
          <w:bCs/>
          <w:sz w:val="28"/>
          <w:szCs w:val="28"/>
        </w:rPr>
        <w:t>3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 куратор направляет посредством информационной системы в </w:t>
      </w:r>
      <w:r w:rsidR="008F270D">
        <w:rPr>
          <w:rFonts w:ascii="Times New Roman" w:hAnsi="Times New Roman" w:cs="Times New Roman"/>
          <w:bCs/>
          <w:sz w:val="28"/>
          <w:szCs w:val="28"/>
        </w:rPr>
        <w:t xml:space="preserve">уполномоченную организацию 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заявление о рассмотрении вопроса о прекращении сопровождения инвестиционного проекта по форме, утверждаемой </w:t>
      </w:r>
      <w:proofErr w:type="spellStart"/>
      <w:r w:rsidRPr="007C4A3B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 </w:t>
      </w:r>
    </w:p>
    <w:p w:rsid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5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7C4A3B">
        <w:rPr>
          <w:rFonts w:ascii="Times New Roman" w:hAnsi="Times New Roman" w:cs="Times New Roman"/>
          <w:bCs/>
          <w:sz w:val="28"/>
          <w:szCs w:val="28"/>
        </w:rPr>
        <w:t>Решение о прекращении сопровождении инвестиционного проекта по основаниям, указанным в пункте 1</w:t>
      </w:r>
      <w:r w:rsidR="00B91C14">
        <w:rPr>
          <w:rFonts w:ascii="Times New Roman" w:hAnsi="Times New Roman" w:cs="Times New Roman"/>
          <w:bCs/>
          <w:sz w:val="28"/>
          <w:szCs w:val="28"/>
        </w:rPr>
        <w:t>3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Регламента, принимает рабочая группа Совета при Правительстве Ханты-Мансийского автономного округа - Югры по вопросам развития инвестиционной деятельности в Ханты-Мансийском автономном округе – Югре в порядке, определяемом Советом при Правительстве Ханты-Мансийского автономного округа - Югры по вопросам развития инвестиционной деятельности в Ханты-Мансийском автономном округе – Югре.</w:t>
      </w:r>
      <w:proofErr w:type="gramEnd"/>
    </w:p>
    <w:p w:rsidR="005807BD" w:rsidRPr="007C4A3B" w:rsidRDefault="005807BD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A3B" w:rsidRDefault="007C4A3B" w:rsidP="00B91C14">
      <w:pPr>
        <w:pStyle w:val="aa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IV. Заключительные положения</w:t>
      </w:r>
    </w:p>
    <w:p w:rsidR="00B91C14" w:rsidRPr="007C4A3B" w:rsidRDefault="00B91C14" w:rsidP="00B91C14">
      <w:pPr>
        <w:pStyle w:val="aa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6</w:t>
      </w:r>
      <w:r w:rsidRPr="007C4A3B">
        <w:rPr>
          <w:rFonts w:ascii="Times New Roman" w:hAnsi="Times New Roman" w:cs="Times New Roman"/>
          <w:bCs/>
          <w:sz w:val="28"/>
          <w:szCs w:val="28"/>
        </w:rPr>
        <w:t>. Предоставление инвесторам государственной поддержки осуществляется в порядке, установленном федеральным законодательством и законодательством автономного округа.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7</w:t>
      </w:r>
      <w:r w:rsidRPr="007C4A3B">
        <w:rPr>
          <w:rFonts w:ascii="Times New Roman" w:hAnsi="Times New Roman" w:cs="Times New Roman"/>
          <w:bCs/>
          <w:sz w:val="28"/>
          <w:szCs w:val="28"/>
        </w:rPr>
        <w:t>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7C4A3B" w:rsidRPr="007C4A3B" w:rsidRDefault="007C4A3B" w:rsidP="005807BD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8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. Информация и материалы о сопровождении инвестиционных проектов размещаются в сети Интернет на официальных сайтах исполнительных органов государственной власти автономного округа в домене третьего уровня Единого официального сайта государственных органов Ханты-Мансийского автономного округа </w:t>
      </w:r>
      <w:r w:rsidR="008F270D" w:rsidRPr="008F270D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 и на Инвестиционном портале Ханты-Мансийского автономного округа </w:t>
      </w:r>
      <w:r w:rsidR="008F270D" w:rsidRPr="008F270D">
        <w:rPr>
          <w:rFonts w:ascii="Times New Roman" w:hAnsi="Times New Roman" w:cs="Times New Roman"/>
          <w:bCs/>
          <w:sz w:val="28"/>
          <w:szCs w:val="28"/>
        </w:rPr>
        <w:t>–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 Югры.</w:t>
      </w:r>
    </w:p>
    <w:p w:rsidR="00CB1BDE" w:rsidRDefault="007C4A3B" w:rsidP="00B91C14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A3B">
        <w:rPr>
          <w:rFonts w:ascii="Times New Roman" w:hAnsi="Times New Roman" w:cs="Times New Roman"/>
          <w:bCs/>
          <w:sz w:val="28"/>
          <w:szCs w:val="28"/>
        </w:rPr>
        <w:t>1</w:t>
      </w:r>
      <w:r w:rsidR="00B91C14">
        <w:rPr>
          <w:rFonts w:ascii="Times New Roman" w:hAnsi="Times New Roman" w:cs="Times New Roman"/>
          <w:bCs/>
          <w:sz w:val="28"/>
          <w:szCs w:val="28"/>
        </w:rPr>
        <w:t>9</w:t>
      </w:r>
      <w:r w:rsidRPr="007C4A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B1BDE">
        <w:rPr>
          <w:rFonts w:ascii="Times New Roman" w:hAnsi="Times New Roman" w:cs="Times New Roman"/>
          <w:bCs/>
          <w:sz w:val="28"/>
          <w:szCs w:val="28"/>
        </w:rPr>
        <w:t xml:space="preserve">Куратор инвестиционного проекта, орган местного самоуправления  в целях осуществления уполномоченной организацией </w:t>
      </w:r>
      <w:proofErr w:type="gramStart"/>
      <w:r w:rsidR="00CB1BD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CB1BDE">
        <w:rPr>
          <w:rFonts w:ascii="Times New Roman" w:hAnsi="Times New Roman" w:cs="Times New Roman"/>
          <w:bCs/>
          <w:sz w:val="28"/>
          <w:szCs w:val="28"/>
        </w:rPr>
        <w:t xml:space="preserve"> сопровождением инвестиционного проекта ежеквартально направляет отчет об</w:t>
      </w:r>
      <w:r w:rsidR="001A66E3">
        <w:rPr>
          <w:rFonts w:ascii="Times New Roman" w:hAnsi="Times New Roman" w:cs="Times New Roman"/>
          <w:bCs/>
          <w:sz w:val="28"/>
          <w:szCs w:val="28"/>
        </w:rPr>
        <w:t xml:space="preserve"> исполнении</w:t>
      </w:r>
      <w:r w:rsidR="00CB1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6E3" w:rsidRPr="001A66E3">
        <w:rPr>
          <w:rFonts w:ascii="Times New Roman" w:hAnsi="Times New Roman" w:cs="Times New Roman"/>
          <w:bCs/>
          <w:sz w:val="28"/>
          <w:szCs w:val="28"/>
        </w:rPr>
        <w:t>плана мероприятий по сопровождению проекта</w:t>
      </w:r>
      <w:r w:rsidR="001A66E3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C14" w:rsidRDefault="00CB1BDE" w:rsidP="00B91C14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B91C14">
        <w:rPr>
          <w:rFonts w:ascii="Times New Roman" w:hAnsi="Times New Roman" w:cs="Times New Roman"/>
          <w:bCs/>
          <w:sz w:val="28"/>
          <w:szCs w:val="28"/>
        </w:rPr>
        <w:t xml:space="preserve">Уполномоченная организация </w:t>
      </w:r>
      <w:r w:rsidR="00B91C14" w:rsidRPr="00B91C14">
        <w:rPr>
          <w:rFonts w:ascii="Times New Roman" w:hAnsi="Times New Roman" w:cs="Times New Roman"/>
          <w:bCs/>
          <w:sz w:val="28"/>
          <w:szCs w:val="28"/>
        </w:rPr>
        <w:t xml:space="preserve">представляет </w:t>
      </w:r>
      <w:proofErr w:type="spellStart"/>
      <w:r w:rsidR="00B91C14" w:rsidRPr="00B91C14">
        <w:rPr>
          <w:rFonts w:ascii="Times New Roman" w:hAnsi="Times New Roman" w:cs="Times New Roman"/>
          <w:bCs/>
          <w:sz w:val="28"/>
          <w:szCs w:val="28"/>
        </w:rPr>
        <w:t>Депэкономики</w:t>
      </w:r>
      <w:proofErr w:type="spellEnd"/>
      <w:r w:rsidR="00B91C14" w:rsidRPr="00B91C14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B91C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91C14" w:rsidRPr="00B91C14" w:rsidRDefault="00CB1BDE" w:rsidP="00B91C14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сводный </w:t>
      </w:r>
      <w:r w:rsidR="00B91C14" w:rsidRPr="00B91C14">
        <w:rPr>
          <w:rFonts w:ascii="Times New Roman" w:hAnsi="Times New Roman" w:cs="Times New Roman"/>
          <w:bCs/>
          <w:sz w:val="28"/>
          <w:szCs w:val="28"/>
        </w:rPr>
        <w:t>отчет о</w:t>
      </w:r>
      <w:r w:rsidR="00B91C14">
        <w:rPr>
          <w:rFonts w:ascii="Times New Roman" w:hAnsi="Times New Roman" w:cs="Times New Roman"/>
          <w:bCs/>
          <w:sz w:val="28"/>
          <w:szCs w:val="28"/>
        </w:rPr>
        <w:t xml:space="preserve">б эффективности исполнения регламента </w:t>
      </w:r>
      <w:r w:rsidR="00B91C14" w:rsidRPr="00B91C14">
        <w:rPr>
          <w:rFonts w:ascii="Times New Roman" w:hAnsi="Times New Roman" w:cs="Times New Roman"/>
          <w:bCs/>
          <w:sz w:val="28"/>
          <w:szCs w:val="28"/>
        </w:rPr>
        <w:t>по итогам 6 месяцев – в срок до 1 августа текущего года;</w:t>
      </w:r>
    </w:p>
    <w:p w:rsidR="00EE3427" w:rsidRPr="00B91C14" w:rsidRDefault="00CB1BDE" w:rsidP="00B91C14">
      <w:pPr>
        <w:pStyle w:val="aa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сводный </w:t>
      </w:r>
      <w:r w:rsidR="00B91C14" w:rsidRPr="00B91C14">
        <w:rPr>
          <w:rFonts w:ascii="Times New Roman" w:hAnsi="Times New Roman" w:cs="Times New Roman"/>
          <w:bCs/>
          <w:sz w:val="28"/>
          <w:szCs w:val="28"/>
        </w:rPr>
        <w:t>отчет об эффективности исполнения регламента по итогам 6 месяцев – в срок до 15 февраля года</w:t>
      </w:r>
      <w:proofErr w:type="gramStart"/>
      <w:r w:rsidR="00B91C14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BD1E5E" w:rsidRPr="002A535C" w:rsidRDefault="00BD1E5E" w:rsidP="002A535C">
      <w:pPr>
        <w:pStyle w:val="aa"/>
        <w:autoSpaceDE w:val="0"/>
        <w:autoSpaceDN w:val="0"/>
        <w:adjustRightInd w:val="0"/>
        <w:spacing w:line="264" w:lineRule="auto"/>
        <w:ind w:left="14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BBD" w:rsidRPr="002A535C" w:rsidRDefault="00903BBD" w:rsidP="002A535C">
      <w:pPr>
        <w:pStyle w:val="aa"/>
        <w:autoSpaceDE w:val="0"/>
        <w:autoSpaceDN w:val="0"/>
        <w:adjustRightInd w:val="0"/>
        <w:spacing w:line="264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F911EB" w:rsidRPr="002A535C" w:rsidRDefault="00F911EB" w:rsidP="002A535C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5C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:rsidR="00F911EB" w:rsidRPr="002A535C" w:rsidRDefault="00F911EB" w:rsidP="002A535C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EE3427" w:rsidRDefault="00F911EB" w:rsidP="002A535C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автономного округа </w:t>
      </w:r>
      <w:r w:rsidR="009D0FE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2A5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                           </w:t>
      </w:r>
      <w:r w:rsidR="007741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2A53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Н.В. Комарова</w:t>
      </w:r>
    </w:p>
    <w:sectPr w:rsidR="00EE3427" w:rsidSect="00C33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9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D2" w:rsidRDefault="00512ED2" w:rsidP="003714E2">
      <w:pPr>
        <w:spacing w:after="0" w:line="240" w:lineRule="auto"/>
      </w:pPr>
      <w:r>
        <w:separator/>
      </w:r>
    </w:p>
  </w:endnote>
  <w:endnote w:type="continuationSeparator" w:id="0">
    <w:p w:rsidR="00512ED2" w:rsidRDefault="00512ED2" w:rsidP="003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8" w:rsidRPr="00B1541E" w:rsidRDefault="00622DC8">
    <w:pPr>
      <w:pStyle w:val="a6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8" w:rsidRDefault="00622DC8">
    <w:pPr>
      <w:pStyle w:val="a6"/>
      <w:rPr>
        <w:sz w:val="16"/>
        <w:szCs w:val="16"/>
        <w:lang w:val="en-US"/>
      </w:rPr>
    </w:pPr>
  </w:p>
  <w:p w:rsidR="00622DC8" w:rsidRPr="00D76BA8" w:rsidRDefault="00622DC8">
    <w:pPr>
      <w:pStyle w:val="a6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D2" w:rsidRDefault="00512ED2" w:rsidP="003714E2">
      <w:pPr>
        <w:spacing w:after="0" w:line="240" w:lineRule="auto"/>
      </w:pPr>
      <w:r>
        <w:separator/>
      </w:r>
    </w:p>
  </w:footnote>
  <w:footnote w:type="continuationSeparator" w:id="0">
    <w:p w:rsidR="00512ED2" w:rsidRDefault="00512ED2" w:rsidP="003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8" w:rsidRPr="00B1541E" w:rsidRDefault="008A172A">
    <w:pPr>
      <w:pStyle w:val="a4"/>
      <w:jc w:val="center"/>
    </w:pPr>
    <w:r>
      <w:fldChar w:fldCharType="begin"/>
    </w:r>
    <w:r w:rsidR="004D4E0D">
      <w:instrText>PAGE   \* MERGEFORMAT</w:instrText>
    </w:r>
    <w:r>
      <w:fldChar w:fldCharType="separate"/>
    </w:r>
    <w:r w:rsidR="00622D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C8" w:rsidRPr="008A4894" w:rsidRDefault="008A172A">
    <w:pPr>
      <w:pStyle w:val="a4"/>
      <w:jc w:val="center"/>
    </w:pPr>
    <w:r>
      <w:fldChar w:fldCharType="begin"/>
    </w:r>
    <w:r w:rsidR="004D4E0D">
      <w:instrText>PAGE   \* MERGEFORMAT</w:instrText>
    </w:r>
    <w:r>
      <w:fldChar w:fldCharType="separate"/>
    </w:r>
    <w:r w:rsidR="00D736FA">
      <w:rPr>
        <w:noProof/>
      </w:rPr>
      <w:t>12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57" w:rsidRDefault="00E27F57">
    <w:pPr>
      <w:pStyle w:val="a4"/>
      <w:jc w:val="center"/>
    </w:pPr>
  </w:p>
  <w:p w:rsidR="00622DC8" w:rsidRPr="00CC5952" w:rsidRDefault="00622DC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FF"/>
    <w:multiLevelType w:val="multilevel"/>
    <w:tmpl w:val="212AB3EC"/>
    <w:lvl w:ilvl="0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3F61A4B"/>
    <w:multiLevelType w:val="multilevel"/>
    <w:tmpl w:val="ACF4B8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E6F"/>
    <w:rsid w:val="00006194"/>
    <w:rsid w:val="00022296"/>
    <w:rsid w:val="00023C50"/>
    <w:rsid w:val="00031C6A"/>
    <w:rsid w:val="00037E78"/>
    <w:rsid w:val="00044725"/>
    <w:rsid w:val="000524C0"/>
    <w:rsid w:val="000578A6"/>
    <w:rsid w:val="0007346C"/>
    <w:rsid w:val="00082DD4"/>
    <w:rsid w:val="00092BD5"/>
    <w:rsid w:val="000C1BC1"/>
    <w:rsid w:val="000D42EF"/>
    <w:rsid w:val="000D514A"/>
    <w:rsid w:val="000D59E8"/>
    <w:rsid w:val="000D77B1"/>
    <w:rsid w:val="000E27E2"/>
    <w:rsid w:val="000F3FA4"/>
    <w:rsid w:val="000F48B1"/>
    <w:rsid w:val="0010786A"/>
    <w:rsid w:val="0013612E"/>
    <w:rsid w:val="00151678"/>
    <w:rsid w:val="0015216D"/>
    <w:rsid w:val="00161C41"/>
    <w:rsid w:val="00162EC3"/>
    <w:rsid w:val="0016435A"/>
    <w:rsid w:val="00164D45"/>
    <w:rsid w:val="00173072"/>
    <w:rsid w:val="0018760F"/>
    <w:rsid w:val="001A66E3"/>
    <w:rsid w:val="001A7CBD"/>
    <w:rsid w:val="001B4755"/>
    <w:rsid w:val="001D0E39"/>
    <w:rsid w:val="001D3E0E"/>
    <w:rsid w:val="001D480E"/>
    <w:rsid w:val="001E1951"/>
    <w:rsid w:val="001E3425"/>
    <w:rsid w:val="001E695A"/>
    <w:rsid w:val="001F5DB6"/>
    <w:rsid w:val="00206AA2"/>
    <w:rsid w:val="00212F2A"/>
    <w:rsid w:val="00216DB3"/>
    <w:rsid w:val="00220A7E"/>
    <w:rsid w:val="0022163F"/>
    <w:rsid w:val="0022296A"/>
    <w:rsid w:val="00224250"/>
    <w:rsid w:val="002331A9"/>
    <w:rsid w:val="00233B88"/>
    <w:rsid w:val="00255E97"/>
    <w:rsid w:val="00257541"/>
    <w:rsid w:val="0026158C"/>
    <w:rsid w:val="0029281C"/>
    <w:rsid w:val="002A535C"/>
    <w:rsid w:val="002E4EDC"/>
    <w:rsid w:val="002F7231"/>
    <w:rsid w:val="00312690"/>
    <w:rsid w:val="00323D42"/>
    <w:rsid w:val="00330979"/>
    <w:rsid w:val="00355EF6"/>
    <w:rsid w:val="00363FDB"/>
    <w:rsid w:val="00366C07"/>
    <w:rsid w:val="00370497"/>
    <w:rsid w:val="003714E2"/>
    <w:rsid w:val="00376049"/>
    <w:rsid w:val="00382A31"/>
    <w:rsid w:val="0039798D"/>
    <w:rsid w:val="003B5F63"/>
    <w:rsid w:val="003C0D78"/>
    <w:rsid w:val="003C23A7"/>
    <w:rsid w:val="003D3027"/>
    <w:rsid w:val="003E2053"/>
    <w:rsid w:val="003E7A48"/>
    <w:rsid w:val="00404935"/>
    <w:rsid w:val="004056F5"/>
    <w:rsid w:val="004100FC"/>
    <w:rsid w:val="00412FE4"/>
    <w:rsid w:val="00424A70"/>
    <w:rsid w:val="004327A5"/>
    <w:rsid w:val="004367D2"/>
    <w:rsid w:val="0044216F"/>
    <w:rsid w:val="0044337C"/>
    <w:rsid w:val="00447357"/>
    <w:rsid w:val="00457D98"/>
    <w:rsid w:val="00465A69"/>
    <w:rsid w:val="004765E9"/>
    <w:rsid w:val="004942B3"/>
    <w:rsid w:val="0049586D"/>
    <w:rsid w:val="00495D88"/>
    <w:rsid w:val="004A1C01"/>
    <w:rsid w:val="004A2305"/>
    <w:rsid w:val="004B6DB0"/>
    <w:rsid w:val="004D4E0D"/>
    <w:rsid w:val="004D6508"/>
    <w:rsid w:val="004E2575"/>
    <w:rsid w:val="004E3695"/>
    <w:rsid w:val="004E5C1C"/>
    <w:rsid w:val="004E7A37"/>
    <w:rsid w:val="004F2DE1"/>
    <w:rsid w:val="004F6894"/>
    <w:rsid w:val="004F7929"/>
    <w:rsid w:val="005052DC"/>
    <w:rsid w:val="00512ED2"/>
    <w:rsid w:val="00514512"/>
    <w:rsid w:val="0051564F"/>
    <w:rsid w:val="005306D0"/>
    <w:rsid w:val="005317FB"/>
    <w:rsid w:val="00535465"/>
    <w:rsid w:val="00536A00"/>
    <w:rsid w:val="005414BF"/>
    <w:rsid w:val="0054192C"/>
    <w:rsid w:val="005426DC"/>
    <w:rsid w:val="005461E9"/>
    <w:rsid w:val="005706A1"/>
    <w:rsid w:val="005746C6"/>
    <w:rsid w:val="005807BD"/>
    <w:rsid w:val="005866CF"/>
    <w:rsid w:val="005913BD"/>
    <w:rsid w:val="00597DA9"/>
    <w:rsid w:val="005A04DB"/>
    <w:rsid w:val="005C2C9D"/>
    <w:rsid w:val="005C6E06"/>
    <w:rsid w:val="005E0349"/>
    <w:rsid w:val="006108EA"/>
    <w:rsid w:val="00621524"/>
    <w:rsid w:val="00621A67"/>
    <w:rsid w:val="00622DC8"/>
    <w:rsid w:val="006318F9"/>
    <w:rsid w:val="006425FF"/>
    <w:rsid w:val="006459BB"/>
    <w:rsid w:val="00646470"/>
    <w:rsid w:val="006520DD"/>
    <w:rsid w:val="00665395"/>
    <w:rsid w:val="00666C66"/>
    <w:rsid w:val="00674A34"/>
    <w:rsid w:val="006754B6"/>
    <w:rsid w:val="006816C2"/>
    <w:rsid w:val="00682B49"/>
    <w:rsid w:val="00687BE1"/>
    <w:rsid w:val="00691792"/>
    <w:rsid w:val="006A3EC6"/>
    <w:rsid w:val="006A4457"/>
    <w:rsid w:val="006A63E7"/>
    <w:rsid w:val="006C5AFA"/>
    <w:rsid w:val="006D049D"/>
    <w:rsid w:val="006E2FDC"/>
    <w:rsid w:val="006E7589"/>
    <w:rsid w:val="006F6179"/>
    <w:rsid w:val="00703195"/>
    <w:rsid w:val="00712000"/>
    <w:rsid w:val="007163C4"/>
    <w:rsid w:val="00721E3A"/>
    <w:rsid w:val="00723C3A"/>
    <w:rsid w:val="0072679A"/>
    <w:rsid w:val="007310A8"/>
    <w:rsid w:val="00732BE7"/>
    <w:rsid w:val="007344C4"/>
    <w:rsid w:val="00735F5D"/>
    <w:rsid w:val="00742824"/>
    <w:rsid w:val="00743639"/>
    <w:rsid w:val="00752BED"/>
    <w:rsid w:val="007671DC"/>
    <w:rsid w:val="00774146"/>
    <w:rsid w:val="007C0B80"/>
    <w:rsid w:val="007C4A3B"/>
    <w:rsid w:val="007D3669"/>
    <w:rsid w:val="007E1550"/>
    <w:rsid w:val="007F2B35"/>
    <w:rsid w:val="007F5B86"/>
    <w:rsid w:val="00832153"/>
    <w:rsid w:val="008342CC"/>
    <w:rsid w:val="00847505"/>
    <w:rsid w:val="0085089B"/>
    <w:rsid w:val="0085266E"/>
    <w:rsid w:val="00854CD1"/>
    <w:rsid w:val="008759B3"/>
    <w:rsid w:val="0088474F"/>
    <w:rsid w:val="00885865"/>
    <w:rsid w:val="00893303"/>
    <w:rsid w:val="008A09CF"/>
    <w:rsid w:val="008A172A"/>
    <w:rsid w:val="008A329F"/>
    <w:rsid w:val="008B017E"/>
    <w:rsid w:val="008D6D6B"/>
    <w:rsid w:val="008E02EF"/>
    <w:rsid w:val="008E207F"/>
    <w:rsid w:val="008E30DB"/>
    <w:rsid w:val="008E6C25"/>
    <w:rsid w:val="008F11EA"/>
    <w:rsid w:val="008F270D"/>
    <w:rsid w:val="00901CD8"/>
    <w:rsid w:val="00903BBD"/>
    <w:rsid w:val="00941523"/>
    <w:rsid w:val="00960C24"/>
    <w:rsid w:val="00962DEC"/>
    <w:rsid w:val="00963972"/>
    <w:rsid w:val="009875B6"/>
    <w:rsid w:val="0099013B"/>
    <w:rsid w:val="0099538A"/>
    <w:rsid w:val="00997315"/>
    <w:rsid w:val="009D0FEA"/>
    <w:rsid w:val="009D11BC"/>
    <w:rsid w:val="009F1103"/>
    <w:rsid w:val="00A10F0A"/>
    <w:rsid w:val="00A21BAF"/>
    <w:rsid w:val="00A256E1"/>
    <w:rsid w:val="00A307EC"/>
    <w:rsid w:val="00A32F8D"/>
    <w:rsid w:val="00A658F3"/>
    <w:rsid w:val="00A71BA7"/>
    <w:rsid w:val="00A77874"/>
    <w:rsid w:val="00AA2BD0"/>
    <w:rsid w:val="00AA4DB3"/>
    <w:rsid w:val="00AA4F58"/>
    <w:rsid w:val="00AA5AE7"/>
    <w:rsid w:val="00AB41F4"/>
    <w:rsid w:val="00AC479C"/>
    <w:rsid w:val="00AD07DD"/>
    <w:rsid w:val="00AD18A3"/>
    <w:rsid w:val="00AD1EC9"/>
    <w:rsid w:val="00AD37F1"/>
    <w:rsid w:val="00AE21CA"/>
    <w:rsid w:val="00AF1D41"/>
    <w:rsid w:val="00AF73C0"/>
    <w:rsid w:val="00B017C7"/>
    <w:rsid w:val="00B058B4"/>
    <w:rsid w:val="00B07FF5"/>
    <w:rsid w:val="00B33F73"/>
    <w:rsid w:val="00B42A17"/>
    <w:rsid w:val="00B42BB9"/>
    <w:rsid w:val="00B42E91"/>
    <w:rsid w:val="00B45EC2"/>
    <w:rsid w:val="00B468AA"/>
    <w:rsid w:val="00B633E5"/>
    <w:rsid w:val="00B63B99"/>
    <w:rsid w:val="00B66775"/>
    <w:rsid w:val="00B73531"/>
    <w:rsid w:val="00B74483"/>
    <w:rsid w:val="00B77F25"/>
    <w:rsid w:val="00B82681"/>
    <w:rsid w:val="00B82A1B"/>
    <w:rsid w:val="00B91C14"/>
    <w:rsid w:val="00B95C05"/>
    <w:rsid w:val="00BB0F0E"/>
    <w:rsid w:val="00BB3066"/>
    <w:rsid w:val="00BC09BF"/>
    <w:rsid w:val="00BC5E5B"/>
    <w:rsid w:val="00BD1E5E"/>
    <w:rsid w:val="00BE37E4"/>
    <w:rsid w:val="00BF6DE8"/>
    <w:rsid w:val="00C05C88"/>
    <w:rsid w:val="00C17269"/>
    <w:rsid w:val="00C33D15"/>
    <w:rsid w:val="00C44612"/>
    <w:rsid w:val="00C54371"/>
    <w:rsid w:val="00C54842"/>
    <w:rsid w:val="00C56497"/>
    <w:rsid w:val="00C64A36"/>
    <w:rsid w:val="00C72901"/>
    <w:rsid w:val="00C814B9"/>
    <w:rsid w:val="00C82C44"/>
    <w:rsid w:val="00C869D3"/>
    <w:rsid w:val="00C9307E"/>
    <w:rsid w:val="00C94D54"/>
    <w:rsid w:val="00C9790D"/>
    <w:rsid w:val="00CB1BDE"/>
    <w:rsid w:val="00CC5A25"/>
    <w:rsid w:val="00CD4E6F"/>
    <w:rsid w:val="00CD67FE"/>
    <w:rsid w:val="00CD7285"/>
    <w:rsid w:val="00CE2470"/>
    <w:rsid w:val="00CE5B4D"/>
    <w:rsid w:val="00CF5EF0"/>
    <w:rsid w:val="00D0179D"/>
    <w:rsid w:val="00D077B2"/>
    <w:rsid w:val="00D16834"/>
    <w:rsid w:val="00D211B9"/>
    <w:rsid w:val="00D25E39"/>
    <w:rsid w:val="00D2775D"/>
    <w:rsid w:val="00D27EC6"/>
    <w:rsid w:val="00D30D8D"/>
    <w:rsid w:val="00D41C31"/>
    <w:rsid w:val="00D44915"/>
    <w:rsid w:val="00D46E13"/>
    <w:rsid w:val="00D51868"/>
    <w:rsid w:val="00D543BC"/>
    <w:rsid w:val="00D72621"/>
    <w:rsid w:val="00D7324D"/>
    <w:rsid w:val="00D736FA"/>
    <w:rsid w:val="00D757BB"/>
    <w:rsid w:val="00DA0277"/>
    <w:rsid w:val="00DA2E72"/>
    <w:rsid w:val="00DB764D"/>
    <w:rsid w:val="00DC1700"/>
    <w:rsid w:val="00DC3E92"/>
    <w:rsid w:val="00DE01DD"/>
    <w:rsid w:val="00DE1445"/>
    <w:rsid w:val="00DE658C"/>
    <w:rsid w:val="00DF741E"/>
    <w:rsid w:val="00E00B7E"/>
    <w:rsid w:val="00E05F0A"/>
    <w:rsid w:val="00E14CC8"/>
    <w:rsid w:val="00E173E6"/>
    <w:rsid w:val="00E2798D"/>
    <w:rsid w:val="00E27F57"/>
    <w:rsid w:val="00E50274"/>
    <w:rsid w:val="00E71CCA"/>
    <w:rsid w:val="00E84742"/>
    <w:rsid w:val="00E86191"/>
    <w:rsid w:val="00E92656"/>
    <w:rsid w:val="00E937FE"/>
    <w:rsid w:val="00E96319"/>
    <w:rsid w:val="00EA19DE"/>
    <w:rsid w:val="00EA62D4"/>
    <w:rsid w:val="00EA688D"/>
    <w:rsid w:val="00EB6AD8"/>
    <w:rsid w:val="00EC1440"/>
    <w:rsid w:val="00EC1647"/>
    <w:rsid w:val="00ED456C"/>
    <w:rsid w:val="00ED5942"/>
    <w:rsid w:val="00EE005D"/>
    <w:rsid w:val="00EE24C4"/>
    <w:rsid w:val="00EE3427"/>
    <w:rsid w:val="00EF3176"/>
    <w:rsid w:val="00EF3EF8"/>
    <w:rsid w:val="00EF7F49"/>
    <w:rsid w:val="00F1181E"/>
    <w:rsid w:val="00F23ED9"/>
    <w:rsid w:val="00F3443C"/>
    <w:rsid w:val="00F372BB"/>
    <w:rsid w:val="00F452F7"/>
    <w:rsid w:val="00F46F50"/>
    <w:rsid w:val="00F537AF"/>
    <w:rsid w:val="00F5472A"/>
    <w:rsid w:val="00F6484C"/>
    <w:rsid w:val="00F6524A"/>
    <w:rsid w:val="00F66CA4"/>
    <w:rsid w:val="00F76A3A"/>
    <w:rsid w:val="00F911EB"/>
    <w:rsid w:val="00FA1B4E"/>
    <w:rsid w:val="00FA31EE"/>
    <w:rsid w:val="00FB0344"/>
    <w:rsid w:val="00FC00EC"/>
    <w:rsid w:val="00FC3741"/>
    <w:rsid w:val="00FD598F"/>
    <w:rsid w:val="00FD62A4"/>
    <w:rsid w:val="00FF01BA"/>
    <w:rsid w:val="00FF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qFormat/>
    <w:rsid w:val="00AA4F5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107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B"/>
  </w:style>
  <w:style w:type="paragraph" w:styleId="3">
    <w:name w:val="heading 3"/>
    <w:basedOn w:val="a"/>
    <w:next w:val="a"/>
    <w:link w:val="30"/>
    <w:uiPriority w:val="99"/>
    <w:qFormat/>
    <w:rsid w:val="00AA4F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14E2"/>
  </w:style>
  <w:style w:type="paragraph" w:styleId="a6">
    <w:name w:val="footer"/>
    <w:basedOn w:val="a"/>
    <w:link w:val="a7"/>
    <w:uiPriority w:val="99"/>
    <w:unhideWhenUsed/>
    <w:rsid w:val="003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14E2"/>
  </w:style>
  <w:style w:type="paragraph" w:styleId="a8">
    <w:name w:val="Balloon Text"/>
    <w:basedOn w:val="a"/>
    <w:link w:val="a9"/>
    <w:uiPriority w:val="99"/>
    <w:semiHidden/>
    <w:unhideWhenUsed/>
    <w:rsid w:val="00EA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9D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215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4F58"/>
  </w:style>
  <w:style w:type="paragraph" w:customStyle="1" w:styleId="ConsPlusTitle">
    <w:name w:val="ConsPlu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МОН"/>
    <w:basedOn w:val="a"/>
    <w:uiPriority w:val="99"/>
    <w:rsid w:val="00AA4F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A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AA4F58"/>
  </w:style>
  <w:style w:type="paragraph" w:customStyle="1" w:styleId="font5">
    <w:name w:val="font5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AA4F5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A4F5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A4F58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AA4F58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AA4F58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AA4F58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AA4F5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AA4F58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AA4F58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AA4F58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AA4F58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AA4F58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AA4F58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A4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AA4F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AA4F58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AA4F58"/>
  </w:style>
  <w:style w:type="paragraph" w:styleId="ae">
    <w:name w:val="Title"/>
    <w:basedOn w:val="a"/>
    <w:link w:val="af"/>
    <w:uiPriority w:val="99"/>
    <w:qFormat/>
    <w:rsid w:val="00AA4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A4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AA4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4F58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2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aliases w:val="текст"/>
    <w:basedOn w:val="a"/>
    <w:link w:val="af1"/>
    <w:uiPriority w:val="99"/>
    <w:rsid w:val="00AA4F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"/>
    <w:basedOn w:val="a0"/>
    <w:link w:val="af0"/>
    <w:uiPriority w:val="99"/>
    <w:rsid w:val="00AA4F58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2">
    <w:name w:val="Normal (Web)"/>
    <w:basedOn w:val="a"/>
    <w:uiPriority w:val="99"/>
    <w:rsid w:val="00AA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AA4F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AA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AA4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AA4F5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римечания Знак"/>
    <w:link w:val="af6"/>
    <w:uiPriority w:val="99"/>
    <w:semiHidden/>
    <w:rsid w:val="00AA4F58"/>
    <w:rPr>
      <w:rFonts w:eastAsia="Times New Roman"/>
    </w:rPr>
  </w:style>
  <w:style w:type="paragraph" w:styleId="af6">
    <w:name w:val="annotation text"/>
    <w:basedOn w:val="a"/>
    <w:link w:val="af5"/>
    <w:uiPriority w:val="99"/>
    <w:semiHidden/>
    <w:rsid w:val="00AA4F58"/>
    <w:pPr>
      <w:spacing w:after="0" w:line="240" w:lineRule="auto"/>
    </w:pPr>
    <w:rPr>
      <w:rFonts w:eastAsia="Times New Roman"/>
    </w:rPr>
  </w:style>
  <w:style w:type="character" w:customStyle="1" w:styleId="12">
    <w:name w:val="Текст примечания Знак1"/>
    <w:basedOn w:val="a0"/>
    <w:uiPriority w:val="99"/>
    <w:semiHidden/>
    <w:rsid w:val="00AA4F58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semiHidden/>
    <w:rsid w:val="00AA4F58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rsid w:val="00AA4F58"/>
    <w:rPr>
      <w:rFonts w:eastAsiaTheme="minorHAnsi"/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AA4F58"/>
    <w:rPr>
      <w:b/>
      <w:bCs/>
      <w:sz w:val="20"/>
      <w:szCs w:val="20"/>
    </w:rPr>
  </w:style>
  <w:style w:type="character" w:customStyle="1" w:styleId="af9">
    <w:name w:val="Текст концевой сноски Знак"/>
    <w:link w:val="afa"/>
    <w:uiPriority w:val="99"/>
    <w:semiHidden/>
    <w:rsid w:val="00AA4F58"/>
    <w:rPr>
      <w:rFonts w:ascii="Calibri" w:hAnsi="Calibri"/>
    </w:rPr>
  </w:style>
  <w:style w:type="paragraph" w:styleId="afa">
    <w:name w:val="endnote text"/>
    <w:basedOn w:val="a"/>
    <w:link w:val="af9"/>
    <w:uiPriority w:val="99"/>
    <w:semiHidden/>
    <w:rsid w:val="00AA4F58"/>
    <w:pPr>
      <w:spacing w:after="0" w:line="240" w:lineRule="auto"/>
    </w:pPr>
    <w:rPr>
      <w:rFonts w:ascii="Calibri" w:hAnsi="Calibri"/>
    </w:rPr>
  </w:style>
  <w:style w:type="character" w:customStyle="1" w:styleId="14">
    <w:name w:val="Текст концевой сноски Знак1"/>
    <w:basedOn w:val="a0"/>
    <w:uiPriority w:val="99"/>
    <w:semiHidden/>
    <w:rsid w:val="00AA4F58"/>
    <w:rPr>
      <w:sz w:val="20"/>
      <w:szCs w:val="20"/>
    </w:rPr>
  </w:style>
  <w:style w:type="character" w:styleId="afb">
    <w:name w:val="Hyperlink"/>
    <w:uiPriority w:val="99"/>
    <w:rsid w:val="00AA4F58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AA4F58"/>
    <w:rPr>
      <w:rFonts w:cs="Times New Roman"/>
      <w:color w:val="800080"/>
      <w:u w:val="single"/>
    </w:rPr>
  </w:style>
  <w:style w:type="paragraph" w:customStyle="1" w:styleId="xl106">
    <w:name w:val="xl106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A4F5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A4F5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A4F5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A4F5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A4F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A4F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A4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A4F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A4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AA4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A4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A4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A4F58"/>
  </w:style>
  <w:style w:type="paragraph" w:customStyle="1" w:styleId="31">
    <w:name w:val="Знак Знак3"/>
    <w:basedOn w:val="a"/>
    <w:rsid w:val="00AA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d">
    <w:name w:val="Без интервала Знак"/>
    <w:link w:val="afe"/>
    <w:locked/>
    <w:rsid w:val="00AA4F58"/>
    <w:rPr>
      <w:rFonts w:ascii="Calibri" w:hAnsi="Calibri"/>
    </w:rPr>
  </w:style>
  <w:style w:type="paragraph" w:styleId="afe">
    <w:name w:val="No Spacing"/>
    <w:link w:val="afd"/>
    <w:qFormat/>
    <w:rsid w:val="00AA4F5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F005-08B8-4532-A985-54EFB2E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2822</Words>
  <Characters>16091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«Приложение</vt:lpstr>
      <vt:lpstr>    </vt:lpstr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Хомколов А.Б.</dc:creator>
  <cp:lastModifiedBy>Пестряков Сергей Геннадьевич</cp:lastModifiedBy>
  <cp:revision>2</cp:revision>
  <cp:lastPrinted>2017-10-13T14:06:00Z</cp:lastPrinted>
  <dcterms:created xsi:type="dcterms:W3CDTF">2017-10-13T14:07:00Z</dcterms:created>
  <dcterms:modified xsi:type="dcterms:W3CDTF">2017-10-13T14:07:00Z</dcterms:modified>
</cp:coreProperties>
</file>