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795C" w14:textId="71D93A2F" w:rsidR="00E1677E" w:rsidRPr="007229C8" w:rsidRDefault="007229C8" w:rsidP="007229C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29C8">
        <w:rPr>
          <w:rFonts w:ascii="Times New Roman" w:hAnsi="Times New Roman" w:cs="Times New Roman"/>
          <w:b/>
          <w:bCs/>
        </w:rPr>
        <w:t>Информационная справка</w:t>
      </w:r>
    </w:p>
    <w:p w14:paraId="21FC2BDD" w14:textId="0F3E402D" w:rsidR="007229C8" w:rsidRPr="00B21F1F" w:rsidRDefault="007229C8" w:rsidP="007229C8">
      <w:pPr>
        <w:spacing w:after="0"/>
        <w:jc w:val="center"/>
        <w:rPr>
          <w:rFonts w:ascii="Times New Roman" w:hAnsi="Times New Roman" w:cs="Times New Roman"/>
          <w:b/>
        </w:rPr>
      </w:pPr>
      <w:r w:rsidRPr="00B21F1F">
        <w:rPr>
          <w:rFonts w:ascii="Times New Roman" w:hAnsi="Times New Roman" w:cs="Times New Roman"/>
          <w:b/>
        </w:rPr>
        <w:t xml:space="preserve">о </w:t>
      </w:r>
      <w:r w:rsidR="00B517C7" w:rsidRPr="00B21F1F">
        <w:rPr>
          <w:rFonts w:ascii="Times New Roman" w:hAnsi="Times New Roman" w:cs="Times New Roman"/>
          <w:b/>
        </w:rPr>
        <w:t xml:space="preserve">Механизме промышленного офсета </w:t>
      </w:r>
    </w:p>
    <w:p w14:paraId="6C117B71" w14:textId="4C07DBB5" w:rsidR="007229C8" w:rsidRDefault="00B517C7" w:rsidP="00F73C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B2CE2C" w14:textId="640E5BC4" w:rsidR="00216A45" w:rsidRDefault="006C0DAF" w:rsidP="00C34EF2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0" w:name="_Hlk23257404"/>
      <w:r>
        <w:rPr>
          <w:rFonts w:ascii="Times New Roman" w:hAnsi="Times New Roman" w:cs="Times New Roman"/>
          <w:b/>
          <w:bCs/>
        </w:rPr>
        <w:t>Понятие и ц</w:t>
      </w:r>
      <w:r w:rsidR="00264111">
        <w:rPr>
          <w:rFonts w:ascii="Times New Roman" w:hAnsi="Times New Roman" w:cs="Times New Roman"/>
          <w:b/>
          <w:bCs/>
        </w:rPr>
        <w:t>ели механизма промышленного офсета</w:t>
      </w:r>
      <w:r w:rsidR="00216A45" w:rsidRPr="00216A45">
        <w:rPr>
          <w:rFonts w:ascii="Times New Roman" w:hAnsi="Times New Roman" w:cs="Times New Roman"/>
        </w:rPr>
        <w:t xml:space="preserve">: </w:t>
      </w:r>
    </w:p>
    <w:p w14:paraId="53C9689A" w14:textId="7F6F39AD" w:rsidR="00264111" w:rsidRDefault="00264111" w:rsidP="00C34E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64111">
        <w:rPr>
          <w:rFonts w:ascii="Times New Roman" w:hAnsi="Times New Roman" w:cs="Times New Roman"/>
        </w:rPr>
        <w:t>Промышленный офсет – контракт со встречными инвестиционными обязательствами, заключенный в сфере промышленности между заказчиками (не являющимися государственными (муниципальными) заказчиками) и поставщиками</w:t>
      </w:r>
      <w:r>
        <w:rPr>
          <w:rFonts w:ascii="Times New Roman" w:hAnsi="Times New Roman" w:cs="Times New Roman"/>
        </w:rPr>
        <w:t>.</w:t>
      </w:r>
    </w:p>
    <w:p w14:paraId="3CFCBC7D" w14:textId="77777777" w:rsidR="00264111" w:rsidRDefault="00264111" w:rsidP="006C0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0492A6" w14:textId="19492AF0" w:rsidR="00264111" w:rsidRPr="00264111" w:rsidRDefault="00657446" w:rsidP="00C34EF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264111" w:rsidRPr="00264111">
        <w:rPr>
          <w:rFonts w:ascii="Times New Roman" w:hAnsi="Times New Roman" w:cs="Times New Roman"/>
          <w:b/>
          <w:bCs/>
        </w:rPr>
        <w:t>раткая схема промышленного офсета:</w:t>
      </w: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264111" w:rsidRPr="00264111" w14:paraId="5CD134E5" w14:textId="77777777" w:rsidTr="006C0B64">
        <w:trPr>
          <w:trHeight w:val="1833"/>
        </w:trPr>
        <w:tc>
          <w:tcPr>
            <w:tcW w:w="5670" w:type="dxa"/>
          </w:tcPr>
          <w:p w14:paraId="5B50F2DF" w14:textId="24BED6E5" w:rsidR="00264111" w:rsidRDefault="00264111" w:rsidP="00C34EF2">
            <w:pPr>
              <w:pStyle w:val="a3"/>
              <w:numPr>
                <w:ilvl w:val="0"/>
                <w:numId w:val="11"/>
              </w:numPr>
              <w:tabs>
                <w:tab w:val="left" w:pos="888"/>
              </w:tabs>
              <w:autoSpaceDE w:val="0"/>
              <w:autoSpaceDN w:val="0"/>
              <w:adjustRightInd w:val="0"/>
              <w:ind w:left="0" w:firstLine="6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111"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 (Инвестор) и Заказчик </w:t>
            </w:r>
            <w:r w:rsidR="00C73970">
              <w:rPr>
                <w:rFonts w:ascii="Times New Roman" w:hAnsi="Times New Roman" w:cs="Times New Roman"/>
                <w:sz w:val="22"/>
                <w:szCs w:val="22"/>
              </w:rPr>
              <w:t xml:space="preserve">не ранее 01 января 2025 года </w:t>
            </w:r>
            <w:r w:rsidRPr="00264111">
              <w:rPr>
                <w:rFonts w:ascii="Times New Roman" w:hAnsi="Times New Roman" w:cs="Times New Roman"/>
                <w:sz w:val="22"/>
                <w:szCs w:val="22"/>
              </w:rPr>
              <w:t xml:space="preserve">заключают договор поставки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промышленной продукции</w:t>
            </w:r>
            <w:r w:rsidR="00C73970">
              <w:rPr>
                <w:rFonts w:ascii="Times New Roman" w:hAnsi="Times New Roman" w:cs="Times New Roman"/>
                <w:sz w:val="22"/>
                <w:szCs w:val="22"/>
              </w:rPr>
              <w:t>, предусматривающий встречные инвестиционные обязательства.</w:t>
            </w:r>
          </w:p>
          <w:p w14:paraId="3D920FD4" w14:textId="31778F6C" w:rsidR="00264111" w:rsidRDefault="00264111" w:rsidP="00C34EF2">
            <w:pPr>
              <w:pStyle w:val="a3"/>
              <w:numPr>
                <w:ilvl w:val="0"/>
                <w:numId w:val="11"/>
              </w:numPr>
              <w:tabs>
                <w:tab w:val="left" w:pos="888"/>
              </w:tabs>
              <w:autoSpaceDE w:val="0"/>
              <w:autoSpaceDN w:val="0"/>
              <w:adjustRightInd w:val="0"/>
              <w:ind w:left="0" w:firstLine="6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 принимает на себя обязательства по осуществлению инвестиций в новое промышленное производство на территории Югры </w:t>
            </w:r>
          </w:p>
          <w:p w14:paraId="0D6A5519" w14:textId="77777777" w:rsidR="00264111" w:rsidRDefault="00264111" w:rsidP="00C34EF2">
            <w:pPr>
              <w:pStyle w:val="a3"/>
              <w:numPr>
                <w:ilvl w:val="0"/>
                <w:numId w:val="11"/>
              </w:numPr>
              <w:tabs>
                <w:tab w:val="left" w:pos="888"/>
              </w:tabs>
              <w:autoSpaceDE w:val="0"/>
              <w:autoSpaceDN w:val="0"/>
              <w:adjustRightInd w:val="0"/>
              <w:ind w:left="0" w:firstLine="6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качестве гарантий окупаемости инвестиций Поставщик получает долгосрочный контракт на покупку его продукции (сбыт).</w:t>
            </w:r>
          </w:p>
          <w:p w14:paraId="57006328" w14:textId="25916A88" w:rsidR="00264111" w:rsidRDefault="00264111" w:rsidP="00C34EF2">
            <w:pPr>
              <w:pStyle w:val="a3"/>
              <w:numPr>
                <w:ilvl w:val="0"/>
                <w:numId w:val="11"/>
              </w:numPr>
              <w:tabs>
                <w:tab w:val="left" w:pos="888"/>
              </w:tabs>
              <w:autoSpaceDE w:val="0"/>
              <w:autoSpaceDN w:val="0"/>
              <w:adjustRightInd w:val="0"/>
              <w:ind w:left="0" w:firstLine="6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Заказчик, заключи</w:t>
            </w:r>
            <w:r w:rsidR="00C73970">
              <w:rPr>
                <w:rFonts w:ascii="Times New Roman" w:hAnsi="Times New Roman" w:cs="Times New Roman"/>
                <w:sz w:val="22"/>
                <w:szCs w:val="22"/>
              </w:rPr>
              <w:t>вший договор поставки 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получает льготы по налогу на имущество.</w:t>
            </w:r>
          </w:p>
          <w:p w14:paraId="011459D5" w14:textId="2FFE2109" w:rsidR="00264111" w:rsidRPr="00264111" w:rsidRDefault="00264111" w:rsidP="00C34EF2">
            <w:pPr>
              <w:pStyle w:val="a3"/>
              <w:numPr>
                <w:ilvl w:val="0"/>
                <w:numId w:val="11"/>
              </w:numPr>
              <w:tabs>
                <w:tab w:val="left" w:pos="888"/>
              </w:tabs>
              <w:autoSpaceDE w:val="0"/>
              <w:autoSpaceDN w:val="0"/>
              <w:adjustRightInd w:val="0"/>
              <w:ind w:left="0" w:firstLine="6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Льготы по налогу на имущество, предоставленные Югрой заказчику, окупаются за счет увеличения налоговых поступлений от реализации инвестиционного проекта Поставщиком</w:t>
            </w:r>
          </w:p>
        </w:tc>
        <w:tc>
          <w:tcPr>
            <w:tcW w:w="3969" w:type="dxa"/>
          </w:tcPr>
          <w:p w14:paraId="04C6E1CD" w14:textId="4346338E" w:rsidR="00264111" w:rsidRPr="00264111" w:rsidRDefault="00264111" w:rsidP="006C0B6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34ADE4" wp14:editId="33B060CD">
                  <wp:extent cx="2231338" cy="18049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781" cy="1810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EDBD4" w14:textId="77777777" w:rsidR="00264111" w:rsidRPr="00501C1E" w:rsidRDefault="00264111" w:rsidP="00216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0"/>
    <w:p w14:paraId="60217B02" w14:textId="50F60A97" w:rsidR="00872F4F" w:rsidRDefault="00872F4F" w:rsidP="00C34EF2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216A45">
        <w:rPr>
          <w:rFonts w:ascii="Times New Roman" w:hAnsi="Times New Roman" w:cs="Times New Roman"/>
        </w:rPr>
        <w:t xml:space="preserve"> </w:t>
      </w:r>
      <w:r w:rsidR="00216A45" w:rsidRPr="003E21A7">
        <w:rPr>
          <w:rFonts w:ascii="Times New Roman" w:hAnsi="Times New Roman" w:cs="Times New Roman"/>
          <w:b/>
          <w:bCs/>
        </w:rPr>
        <w:t>Н</w:t>
      </w:r>
      <w:r w:rsidRPr="003E21A7">
        <w:rPr>
          <w:rFonts w:ascii="Times New Roman" w:hAnsi="Times New Roman" w:cs="Times New Roman"/>
          <w:b/>
          <w:bCs/>
        </w:rPr>
        <w:t>алогов</w:t>
      </w:r>
      <w:r w:rsidR="006C0B64">
        <w:rPr>
          <w:rFonts w:ascii="Times New Roman" w:hAnsi="Times New Roman" w:cs="Times New Roman"/>
          <w:b/>
          <w:bCs/>
        </w:rPr>
        <w:t xml:space="preserve">ые льготы по налогу на имущество </w:t>
      </w:r>
    </w:p>
    <w:p w14:paraId="1000C682" w14:textId="3831FB53" w:rsidR="00B21F1F" w:rsidRDefault="00B21F1F" w:rsidP="00B21F1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Заказчик</w:t>
      </w:r>
      <w:r w:rsidRPr="00B21F1F">
        <w:rPr>
          <w:rFonts w:ascii="Times New Roman" w:hAnsi="Times New Roman" w:cs="Times New Roman"/>
          <w:bCs/>
        </w:rPr>
        <w:t>и Ханты-Мансийского автоно</w:t>
      </w:r>
      <w:r w:rsidR="006C0DAF">
        <w:rPr>
          <w:rFonts w:ascii="Times New Roman" w:hAnsi="Times New Roman" w:cs="Times New Roman"/>
          <w:bCs/>
        </w:rPr>
        <w:t xml:space="preserve">много округа </w:t>
      </w:r>
      <w:r w:rsidR="00C34EF2">
        <w:rPr>
          <w:rFonts w:ascii="Times New Roman" w:hAnsi="Times New Roman" w:cs="Times New Roman"/>
          <w:bCs/>
        </w:rPr>
        <w:t>–</w:t>
      </w:r>
      <w:r w:rsidR="006C0DAF">
        <w:rPr>
          <w:rFonts w:ascii="Times New Roman" w:hAnsi="Times New Roman" w:cs="Times New Roman"/>
          <w:bCs/>
        </w:rPr>
        <w:t xml:space="preserve"> Югры, не являющие</w:t>
      </w:r>
      <w:r w:rsidRPr="00B21F1F">
        <w:rPr>
          <w:rFonts w:ascii="Times New Roman" w:hAnsi="Times New Roman" w:cs="Times New Roman"/>
          <w:bCs/>
        </w:rPr>
        <w:t xml:space="preserve">ся государственными (муниципальными) заказчиками, </w:t>
      </w:r>
      <w:r>
        <w:rPr>
          <w:rFonts w:ascii="Times New Roman" w:hAnsi="Times New Roman" w:cs="Times New Roman"/>
          <w:bCs/>
        </w:rPr>
        <w:t xml:space="preserve">заключившие контракт с </w:t>
      </w:r>
      <w:r w:rsidR="00C34EF2">
        <w:rPr>
          <w:rFonts w:ascii="Times New Roman" w:hAnsi="Times New Roman" w:cs="Times New Roman"/>
          <w:bCs/>
        </w:rPr>
        <w:t xml:space="preserve">поставщиком </w:t>
      </w:r>
      <w:r w:rsidR="00C34EF2" w:rsidRPr="00B21F1F">
        <w:rPr>
          <w:rFonts w:ascii="Times New Roman" w:hAnsi="Times New Roman" w:cs="Times New Roman"/>
          <w:bCs/>
        </w:rPr>
        <w:t>в</w:t>
      </w:r>
      <w:r w:rsidRPr="00B21F1F">
        <w:rPr>
          <w:rFonts w:ascii="Times New Roman" w:hAnsi="Times New Roman" w:cs="Times New Roman"/>
          <w:bCs/>
        </w:rPr>
        <w:t xml:space="preserve"> сфере промышленности ("Добыча полезных ископаемых" и "Обрабатывающие пр</w:t>
      </w:r>
      <w:r>
        <w:rPr>
          <w:rFonts w:ascii="Times New Roman" w:hAnsi="Times New Roman" w:cs="Times New Roman"/>
          <w:bCs/>
        </w:rPr>
        <w:t xml:space="preserve">оизводства") (далее - контракт) </w:t>
      </w:r>
      <w:r w:rsidRPr="00B21F1F">
        <w:rPr>
          <w:rFonts w:ascii="Times New Roman" w:hAnsi="Times New Roman" w:cs="Times New Roman"/>
          <w:bCs/>
        </w:rPr>
        <w:t>со встречными инвестиционными обязательствами,</w:t>
      </w:r>
      <w:r>
        <w:rPr>
          <w:rFonts w:ascii="Times New Roman" w:hAnsi="Times New Roman" w:cs="Times New Roman"/>
          <w:bCs/>
        </w:rPr>
        <w:t xml:space="preserve"> имеют право на уменьшени</w:t>
      </w:r>
      <w:r w:rsidR="006C0DAF">
        <w:rPr>
          <w:rFonts w:ascii="Times New Roman" w:hAnsi="Times New Roman" w:cs="Times New Roman"/>
          <w:bCs/>
        </w:rPr>
        <w:t>е</w:t>
      </w:r>
      <w:r>
        <w:rPr>
          <w:rFonts w:ascii="Times New Roman" w:hAnsi="Times New Roman" w:cs="Times New Roman"/>
          <w:bCs/>
        </w:rPr>
        <w:t xml:space="preserve"> исчисленного налога на имущество (</w:t>
      </w:r>
      <w:r w:rsidRPr="00B21F1F">
        <w:rPr>
          <w:rFonts w:ascii="Times New Roman" w:hAnsi="Times New Roman" w:cs="Times New Roman"/>
          <w:bCs/>
          <w:i/>
          <w:sz w:val="24"/>
          <w:szCs w:val="24"/>
        </w:rPr>
        <w:t>Закон ХМАО - Югры от 29.11.2010 N 190-оз</w:t>
      </w:r>
      <w:r>
        <w:rPr>
          <w:rFonts w:ascii="Times New Roman" w:hAnsi="Times New Roman" w:cs="Times New Roman"/>
          <w:bCs/>
        </w:rPr>
        <w:t>).</w:t>
      </w:r>
    </w:p>
    <w:p w14:paraId="35981E4D" w14:textId="7F4DC251" w:rsidR="00B21F1F" w:rsidRPr="00B21F1F" w:rsidRDefault="00B21F1F" w:rsidP="00B21F1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B21F1F">
        <w:rPr>
          <w:rFonts w:ascii="Times New Roman" w:hAnsi="Times New Roman" w:cs="Times New Roman"/>
          <w:bCs/>
        </w:rPr>
        <w:t>Исчисленная сумма налога уменьшается на сумму в размере 1/15 совокупного объема закупок (но не более 5 процентов от исчисленной суммы налога)</w:t>
      </w:r>
      <w:r>
        <w:rPr>
          <w:rFonts w:ascii="Times New Roman" w:hAnsi="Times New Roman" w:cs="Times New Roman"/>
          <w:bCs/>
        </w:rPr>
        <w:t xml:space="preserve"> (</w:t>
      </w:r>
      <w:r w:rsidRPr="00B21F1F">
        <w:rPr>
          <w:rFonts w:ascii="Times New Roman" w:hAnsi="Times New Roman" w:cs="Times New Roman"/>
          <w:bCs/>
        </w:rPr>
        <w:t>~</w:t>
      </w:r>
      <w:r>
        <w:rPr>
          <w:rFonts w:ascii="Times New Roman" w:hAnsi="Times New Roman" w:cs="Times New Roman"/>
          <w:bCs/>
        </w:rPr>
        <w:t xml:space="preserve"> </w:t>
      </w:r>
      <w:r w:rsidRPr="00B21F1F">
        <w:rPr>
          <w:rFonts w:ascii="Times New Roman" w:hAnsi="Times New Roman" w:cs="Times New Roman"/>
          <w:bCs/>
          <w:i/>
          <w:sz w:val="24"/>
          <w:szCs w:val="24"/>
        </w:rPr>
        <w:t xml:space="preserve">«минус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1/15 (или </w:t>
      </w:r>
      <w:r w:rsidRPr="00B21F1F">
        <w:rPr>
          <w:rFonts w:ascii="Times New Roman" w:hAnsi="Times New Roman" w:cs="Times New Roman"/>
          <w:bCs/>
          <w:i/>
          <w:sz w:val="24"/>
          <w:szCs w:val="24"/>
        </w:rPr>
        <w:t>6,66%</w:t>
      </w:r>
      <w:r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B21F1F">
        <w:rPr>
          <w:rFonts w:ascii="Times New Roman" w:hAnsi="Times New Roman" w:cs="Times New Roman"/>
          <w:bCs/>
          <w:i/>
          <w:sz w:val="24"/>
          <w:szCs w:val="24"/>
        </w:rPr>
        <w:t xml:space="preserve"> от </w:t>
      </w:r>
      <w:r w:rsidR="006C0DAF">
        <w:rPr>
          <w:rFonts w:ascii="Times New Roman" w:hAnsi="Times New Roman" w:cs="Times New Roman"/>
          <w:bCs/>
          <w:i/>
          <w:sz w:val="24"/>
          <w:szCs w:val="24"/>
        </w:rPr>
        <w:t>объема закупок</w:t>
      </w:r>
      <w:r>
        <w:rPr>
          <w:rFonts w:ascii="Times New Roman" w:hAnsi="Times New Roman" w:cs="Times New Roman"/>
          <w:bCs/>
        </w:rPr>
        <w:t>»)</w:t>
      </w:r>
    </w:p>
    <w:p w14:paraId="1E2730AD" w14:textId="1B7C254C" w:rsidR="00B21F1F" w:rsidRDefault="00B21F1F" w:rsidP="00B21F1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 w:rsidRPr="00B21F1F">
        <w:rPr>
          <w:rFonts w:ascii="Times New Roman" w:hAnsi="Times New Roman" w:cs="Times New Roman"/>
          <w:bCs/>
        </w:rPr>
        <w:t>Налоговая льгота, установленная настоящим пунктом, применяется на срок действия контракта, но не более пяти лет.</w:t>
      </w:r>
    </w:p>
    <w:p w14:paraId="2D37C33E" w14:textId="77777777" w:rsidR="00B21F1F" w:rsidRDefault="00B21F1F" w:rsidP="00B21F1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</w:rPr>
      </w:pPr>
    </w:p>
    <w:p w14:paraId="4F49E841" w14:textId="5B9261B6" w:rsidR="00B21F1F" w:rsidRPr="00F73CB3" w:rsidRDefault="00B21F1F" w:rsidP="00C34EF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F73CB3">
        <w:rPr>
          <w:rFonts w:ascii="Times New Roman" w:hAnsi="Times New Roman" w:cs="Times New Roman"/>
          <w:b/>
          <w:bCs/>
        </w:rPr>
        <w:t>Основные требования к контракту со встречными инвестиционными обязательствами (промышленный офсет)</w:t>
      </w:r>
      <w:r w:rsidR="00F73CB3" w:rsidRPr="00F73CB3">
        <w:rPr>
          <w:rFonts w:ascii="Times New Roman" w:hAnsi="Times New Roman" w:cs="Times New Roman"/>
          <w:b/>
          <w:bCs/>
        </w:rPr>
        <w:t xml:space="preserve"> и условия применения льготы</w:t>
      </w:r>
      <w:r w:rsidRPr="00C34EF2">
        <w:rPr>
          <w:rFonts w:ascii="Times New Roman" w:hAnsi="Times New Roman" w:cs="Times New Roman"/>
          <w:i/>
          <w:iCs/>
        </w:rPr>
        <w:t>:</w:t>
      </w:r>
    </w:p>
    <w:p w14:paraId="61F58128" w14:textId="736EA9AC" w:rsidR="00F82613" w:rsidRDefault="00F82613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Контракт – контракт (соглашение, договор), заключенный не ранее 1 января 2025 года в сфере промышленности («Добыча полезных </w:t>
      </w:r>
      <w:r>
        <w:rPr>
          <w:rFonts w:ascii="Times New Roman" w:hAnsi="Times New Roman" w:cs="Times New Roman"/>
          <w:bCs/>
        </w:rPr>
        <w:lastRenderedPageBreak/>
        <w:t>ископаемых», «Обрабатывающие производства») на поставку товара, предусматривающий встречные инвестиционные обязательства поставщика по созданию, модернизации, освоению производства такого товара;</w:t>
      </w:r>
    </w:p>
    <w:p w14:paraId="30340728" w14:textId="1C753549" w:rsidR="006E4F05" w:rsidRDefault="006E4F05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Заявитель – Заказчик, заключивший контракт с поставщиком (инвестором), не являющийся государственным (муниципальным) заказчиком, зарегистрированный и осуществляющий деятельность в ХМАО-Югре, планирующий или осуществляющий приобретение товара у поставщика в рамках контракта;</w:t>
      </w:r>
    </w:p>
    <w:p w14:paraId="5789E153" w14:textId="37A8E98B" w:rsidR="006E4F05" w:rsidRDefault="006E4F05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Поставщик – заключившее контракт ЮЛ или ИП, планирующий или осуществляющий поставки товара Заявителю,</w:t>
      </w:r>
      <w:r w:rsidRPr="006E4F05">
        <w:rPr>
          <w:rFonts w:ascii="Times New Roman" w:hAnsi="Times New Roman" w:cs="Times New Roman"/>
          <w:bCs/>
        </w:rPr>
        <w:t xml:space="preserve"> зарегистрированный и осуществляющий деятельность в ХМАО-Югре</w:t>
      </w:r>
      <w:r>
        <w:rPr>
          <w:rFonts w:ascii="Times New Roman" w:hAnsi="Times New Roman" w:cs="Times New Roman"/>
          <w:bCs/>
        </w:rPr>
        <w:t>, вид деятельности которого относится к разделам В «Добыча полезных ископаемых», С «Обрабатывающие производства» ОКВЭД;</w:t>
      </w:r>
    </w:p>
    <w:p w14:paraId="3F57AEC9" w14:textId="7AF3CA04" w:rsidR="00B21F1F" w:rsidRDefault="00B21F1F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300 млн рублей – минимальный </w:t>
      </w:r>
      <w:r w:rsidRPr="00B21F1F">
        <w:rPr>
          <w:rFonts w:ascii="Times New Roman" w:hAnsi="Times New Roman" w:cs="Times New Roman"/>
          <w:bCs/>
        </w:rPr>
        <w:t>объем встречных инвестиционных обязательств</w:t>
      </w:r>
      <w:r>
        <w:rPr>
          <w:rFonts w:ascii="Times New Roman" w:hAnsi="Times New Roman" w:cs="Times New Roman"/>
          <w:bCs/>
        </w:rPr>
        <w:t xml:space="preserve"> Поставщика</w:t>
      </w:r>
      <w:r w:rsidR="006E4F05">
        <w:rPr>
          <w:rFonts w:ascii="Times New Roman" w:hAnsi="Times New Roman" w:cs="Times New Roman"/>
          <w:bCs/>
        </w:rPr>
        <w:t xml:space="preserve"> (осуществляемых не ранее даты заключения Контракта)</w:t>
      </w:r>
      <w:r>
        <w:rPr>
          <w:rFonts w:ascii="Times New Roman" w:hAnsi="Times New Roman" w:cs="Times New Roman"/>
          <w:bCs/>
        </w:rPr>
        <w:t>;</w:t>
      </w:r>
    </w:p>
    <w:p w14:paraId="2B96221C" w14:textId="43D2F5B6" w:rsidR="00B21F1F" w:rsidRDefault="00F73CB3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Обязательное условие – включение контракта в </w:t>
      </w:r>
      <w:r w:rsidRPr="00F73CB3">
        <w:rPr>
          <w:rFonts w:ascii="Times New Roman" w:hAnsi="Times New Roman" w:cs="Times New Roman"/>
          <w:bCs/>
        </w:rPr>
        <w:t>Реестр контрактов со встречными инвестиционными обязательствами, заключенных в сфере промышленности заказчиками Ханты-Мансийского автономного округа – Югры, не являющимися государственными (муниципальными) заказчиками (промышленный офсет), в целях применения налогоплательщиками льготы по налогу на имущество организаций</w:t>
      </w:r>
      <w:r>
        <w:rPr>
          <w:rFonts w:ascii="Times New Roman" w:hAnsi="Times New Roman" w:cs="Times New Roman"/>
          <w:bCs/>
        </w:rPr>
        <w:t>;</w:t>
      </w:r>
    </w:p>
    <w:p w14:paraId="17E6C14C" w14:textId="0F291B1D" w:rsidR="00F73CB3" w:rsidRDefault="00F73CB3" w:rsidP="00C34EF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Депэк</w:t>
      </w:r>
      <w:r w:rsidR="00C34EF2"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номики Югры – рассматривает заявки инвесторов на включение контракта в Реестр, формирует и ведет Реестр.</w:t>
      </w:r>
    </w:p>
    <w:p w14:paraId="3701F2C4" w14:textId="77777777" w:rsidR="00657446" w:rsidRPr="006E4F05" w:rsidRDefault="00657446" w:rsidP="00657446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Cs/>
        </w:rPr>
      </w:pPr>
    </w:p>
    <w:p w14:paraId="60CB0AC4" w14:textId="635E83EE" w:rsidR="00657446" w:rsidRPr="00E528A9" w:rsidRDefault="00F82613" w:rsidP="00E528A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/>
          <w:bCs/>
        </w:rPr>
      </w:pPr>
      <w:r w:rsidRPr="00E528A9">
        <w:rPr>
          <w:rFonts w:ascii="Times New Roman" w:hAnsi="Times New Roman" w:cs="Times New Roman"/>
          <w:b/>
          <w:bCs/>
        </w:rPr>
        <w:t xml:space="preserve">Алгоритм </w:t>
      </w:r>
      <w:r w:rsidR="00E528A9" w:rsidRPr="00E528A9">
        <w:rPr>
          <w:rFonts w:ascii="Times New Roman" w:hAnsi="Times New Roman" w:cs="Times New Roman"/>
          <w:b/>
          <w:bCs/>
        </w:rPr>
        <w:t>включения Контракта в Реестр заключенных в сфере промышленности контрактов со встречными инвестиционными обязательствами</w:t>
      </w:r>
    </w:p>
    <w:p w14:paraId="763827DF" w14:textId="7E3C29D9" w:rsidR="00E528A9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E528A9">
        <w:rPr>
          <w:rFonts w:ascii="Times New Roman" w:hAnsi="Times New Roman" w:cs="Times New Roman"/>
          <w:bCs/>
        </w:rPr>
        <w:t>Заявитель направляет в Департамент экономического развития ХМАО-Югры пакет документов, включающий:</w:t>
      </w:r>
    </w:p>
    <w:p w14:paraId="36D964A9" w14:textId="7FCAA641" w:rsidR="00E528A9" w:rsidRDefault="00E528A9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78410C">
        <w:rPr>
          <w:rFonts w:ascii="Times New Roman" w:hAnsi="Times New Roman" w:cs="Times New Roman"/>
          <w:bCs/>
        </w:rPr>
        <w:t xml:space="preserve">заявление по форме ДЭР, содержащее обязательство Заявителя о предоставлении документов, подтверждающих исполнение Поставщиком обязательств по созданию производственных мощностей на территории автономного округа и освоению производства товара, и (или) модернизацию производственных мощностей, расположенных на территории Югры, осуществление инвестиций в сумме не менее 300 млн. </w:t>
      </w:r>
      <w:r w:rsidR="008317A7">
        <w:rPr>
          <w:rFonts w:ascii="Times New Roman" w:hAnsi="Times New Roman" w:cs="Times New Roman"/>
          <w:bCs/>
        </w:rPr>
        <w:t>рублей;</w:t>
      </w:r>
    </w:p>
    <w:p w14:paraId="1C591B7A" w14:textId="7CB7DF72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заверенную копию Контракта;</w:t>
      </w:r>
    </w:p>
    <w:p w14:paraId="350400F1" w14:textId="34821A6A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нотариально заверенную копию доверенности в случае подписания документов уполномоченным Заявителем лицом</w:t>
      </w:r>
    </w:p>
    <w:p w14:paraId="651E65C3" w14:textId="2672B91D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2. ДЭР в течение 10 рабочих дней с даты регистрации заявки (2 </w:t>
      </w:r>
      <w:proofErr w:type="spellStart"/>
      <w:r>
        <w:rPr>
          <w:rFonts w:ascii="Times New Roman" w:hAnsi="Times New Roman" w:cs="Times New Roman"/>
          <w:bCs/>
        </w:rPr>
        <w:t>р.д</w:t>
      </w:r>
      <w:proofErr w:type="spellEnd"/>
      <w:r>
        <w:rPr>
          <w:rFonts w:ascii="Times New Roman" w:hAnsi="Times New Roman" w:cs="Times New Roman"/>
          <w:bCs/>
        </w:rPr>
        <w:t>. с даты ее поступления) проверяет ее на соответствие требованиям, принимает решение о включении (либо об отказе во включении) Контракта в реестр.</w:t>
      </w:r>
    </w:p>
    <w:p w14:paraId="34814581" w14:textId="3DE8096A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ДЭР в течение 2 </w:t>
      </w:r>
      <w:proofErr w:type="spellStart"/>
      <w:r>
        <w:rPr>
          <w:rFonts w:ascii="Times New Roman" w:hAnsi="Times New Roman" w:cs="Times New Roman"/>
          <w:bCs/>
        </w:rPr>
        <w:t>р.д</w:t>
      </w:r>
      <w:proofErr w:type="spellEnd"/>
      <w:r>
        <w:rPr>
          <w:rFonts w:ascii="Times New Roman" w:hAnsi="Times New Roman" w:cs="Times New Roman"/>
          <w:bCs/>
        </w:rPr>
        <w:t>. со дня принятия решения направляет соответствующее уведомление Заявителю.</w:t>
      </w:r>
    </w:p>
    <w:p w14:paraId="259F73D1" w14:textId="77777777" w:rsidR="008317A7" w:rsidRDefault="008317A7" w:rsidP="00E528A9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</w:rPr>
      </w:pPr>
    </w:p>
    <w:p w14:paraId="13A8294E" w14:textId="236177C2" w:rsidR="008317A7" w:rsidRPr="008317A7" w:rsidRDefault="00E033DA" w:rsidP="008317A7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Алгоритм </w:t>
      </w:r>
      <w:r w:rsidR="008317A7" w:rsidRPr="008317A7">
        <w:rPr>
          <w:rFonts w:ascii="Times New Roman" w:hAnsi="Times New Roman" w:cs="Times New Roman"/>
          <w:b/>
          <w:bCs/>
        </w:rPr>
        <w:t>исключения Контракта из Реестра:</w:t>
      </w:r>
    </w:p>
    <w:p w14:paraId="6EB84E05" w14:textId="526C761C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ДЭР принимает решение об исключении Контракта из Реестра в случаях:</w:t>
      </w:r>
    </w:p>
    <w:p w14:paraId="47423EC1" w14:textId="3F61EB19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с даты включения Контракта в Реестр прошло 5 лет;</w:t>
      </w:r>
    </w:p>
    <w:p w14:paraId="5A338D68" w14:textId="273C20B7" w:rsidR="00E033DA" w:rsidRDefault="00E033DA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прекращение срока действия Контракта;</w:t>
      </w:r>
    </w:p>
    <w:p w14:paraId="3C5EEFE8" w14:textId="4CCEA0F1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поступление письменного заявления Заявителя (инициатива Заявителя);</w:t>
      </w:r>
    </w:p>
    <w:p w14:paraId="530949D4" w14:textId="66E4CD1A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в установленные Заявлением и Контрактом сроки Заявителем не предоставлены документы об осуществлении инвестиций в сумме не менее 300 млн. руб.;</w:t>
      </w:r>
    </w:p>
    <w:p w14:paraId="729D50A2" w14:textId="2D0CAC1D" w:rsidR="008317A7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7129C3">
        <w:rPr>
          <w:rFonts w:ascii="Times New Roman" w:hAnsi="Times New Roman" w:cs="Times New Roman"/>
          <w:bCs/>
        </w:rPr>
        <w:t xml:space="preserve">непредоставление Заявителем </w:t>
      </w:r>
      <w:r w:rsidR="00E033DA">
        <w:rPr>
          <w:rFonts w:ascii="Times New Roman" w:hAnsi="Times New Roman" w:cs="Times New Roman"/>
          <w:bCs/>
        </w:rPr>
        <w:t xml:space="preserve">в Департамент финансов ХМАО-Югры </w:t>
      </w:r>
      <w:r w:rsidR="007129C3">
        <w:rPr>
          <w:rFonts w:ascii="Times New Roman" w:hAnsi="Times New Roman" w:cs="Times New Roman"/>
          <w:bCs/>
        </w:rPr>
        <w:t xml:space="preserve">информации, необходимой для оценки эффективности налоговых расходов автономного округа </w:t>
      </w:r>
      <w:r w:rsidR="00E033DA">
        <w:rPr>
          <w:rFonts w:ascii="Times New Roman" w:hAnsi="Times New Roman" w:cs="Times New Roman"/>
          <w:bCs/>
        </w:rPr>
        <w:t>в соответствии с ПП ХМАО от 21.09.2005 № 171-п (информация об использовании льгот)</w:t>
      </w:r>
    </w:p>
    <w:p w14:paraId="5291DBFE" w14:textId="2E011D50" w:rsidR="008317A7" w:rsidRPr="00B21F1F" w:rsidRDefault="008317A7" w:rsidP="00E033DA">
      <w:pPr>
        <w:pStyle w:val="a3"/>
        <w:tabs>
          <w:tab w:val="left" w:pos="993"/>
        </w:tabs>
        <w:spacing w:after="0"/>
        <w:ind w:left="0" w:firstLine="992"/>
        <w:jc w:val="both"/>
        <w:rPr>
          <w:rFonts w:ascii="Times New Roman" w:hAnsi="Times New Roman" w:cs="Times New Roman"/>
          <w:bCs/>
        </w:rPr>
      </w:pPr>
    </w:p>
    <w:sectPr w:rsidR="008317A7" w:rsidRPr="00B21F1F" w:rsidSect="00C34EF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8B8"/>
    <w:multiLevelType w:val="hybridMultilevel"/>
    <w:tmpl w:val="F73ECC4C"/>
    <w:lvl w:ilvl="0" w:tplc="A96071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E0363"/>
    <w:multiLevelType w:val="hybridMultilevel"/>
    <w:tmpl w:val="FAEC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3C95"/>
    <w:multiLevelType w:val="hybridMultilevel"/>
    <w:tmpl w:val="9E84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5BE6"/>
    <w:multiLevelType w:val="hybridMultilevel"/>
    <w:tmpl w:val="8246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0C8C"/>
    <w:multiLevelType w:val="hybridMultilevel"/>
    <w:tmpl w:val="6F4075EE"/>
    <w:lvl w:ilvl="0" w:tplc="A9607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5DC2"/>
    <w:multiLevelType w:val="hybridMultilevel"/>
    <w:tmpl w:val="EFE4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F6298"/>
    <w:multiLevelType w:val="hybridMultilevel"/>
    <w:tmpl w:val="5B32E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C55E00"/>
    <w:multiLevelType w:val="hybridMultilevel"/>
    <w:tmpl w:val="FB30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2FA8"/>
    <w:multiLevelType w:val="hybridMultilevel"/>
    <w:tmpl w:val="C0C4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5249A"/>
    <w:multiLevelType w:val="hybridMultilevel"/>
    <w:tmpl w:val="8CAE7036"/>
    <w:lvl w:ilvl="0" w:tplc="A9607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F6BC8"/>
    <w:multiLevelType w:val="hybridMultilevel"/>
    <w:tmpl w:val="90323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04F99"/>
    <w:multiLevelType w:val="hybridMultilevel"/>
    <w:tmpl w:val="FC304216"/>
    <w:lvl w:ilvl="0" w:tplc="46E08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20573">
    <w:abstractNumId w:val="7"/>
  </w:num>
  <w:num w:numId="2" w16cid:durableId="1637103119">
    <w:abstractNumId w:val="9"/>
  </w:num>
  <w:num w:numId="3" w16cid:durableId="678190761">
    <w:abstractNumId w:val="8"/>
  </w:num>
  <w:num w:numId="4" w16cid:durableId="419252469">
    <w:abstractNumId w:val="10"/>
  </w:num>
  <w:num w:numId="5" w16cid:durableId="622004785">
    <w:abstractNumId w:val="4"/>
  </w:num>
  <w:num w:numId="6" w16cid:durableId="2009597487">
    <w:abstractNumId w:val="11"/>
  </w:num>
  <w:num w:numId="7" w16cid:durableId="433746496">
    <w:abstractNumId w:val="0"/>
  </w:num>
  <w:num w:numId="8" w16cid:durableId="723723810">
    <w:abstractNumId w:val="2"/>
  </w:num>
  <w:num w:numId="9" w16cid:durableId="24984753">
    <w:abstractNumId w:val="3"/>
  </w:num>
  <w:num w:numId="10" w16cid:durableId="466320589">
    <w:abstractNumId w:val="1"/>
  </w:num>
  <w:num w:numId="11" w16cid:durableId="757562063">
    <w:abstractNumId w:val="5"/>
  </w:num>
  <w:num w:numId="12" w16cid:durableId="390152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1"/>
    <w:rsid w:val="00044052"/>
    <w:rsid w:val="000D6414"/>
    <w:rsid w:val="001460F5"/>
    <w:rsid w:val="00162491"/>
    <w:rsid w:val="00216A45"/>
    <w:rsid w:val="0022694F"/>
    <w:rsid w:val="00264111"/>
    <w:rsid w:val="00297C50"/>
    <w:rsid w:val="002F1242"/>
    <w:rsid w:val="00347344"/>
    <w:rsid w:val="00377F60"/>
    <w:rsid w:val="003C6B9F"/>
    <w:rsid w:val="003D1DE0"/>
    <w:rsid w:val="003E21A7"/>
    <w:rsid w:val="00402F8E"/>
    <w:rsid w:val="0040356F"/>
    <w:rsid w:val="00570980"/>
    <w:rsid w:val="005E2843"/>
    <w:rsid w:val="00603AED"/>
    <w:rsid w:val="00657446"/>
    <w:rsid w:val="006C0B64"/>
    <w:rsid w:val="006C0DAF"/>
    <w:rsid w:val="006E4F05"/>
    <w:rsid w:val="007035A7"/>
    <w:rsid w:val="007129C3"/>
    <w:rsid w:val="007229C8"/>
    <w:rsid w:val="007309DC"/>
    <w:rsid w:val="0078410C"/>
    <w:rsid w:val="007F01D7"/>
    <w:rsid w:val="007F3201"/>
    <w:rsid w:val="008317A7"/>
    <w:rsid w:val="00872F4F"/>
    <w:rsid w:val="008A69AF"/>
    <w:rsid w:val="009060BC"/>
    <w:rsid w:val="009100D2"/>
    <w:rsid w:val="00935154"/>
    <w:rsid w:val="009D31C6"/>
    <w:rsid w:val="00A128FA"/>
    <w:rsid w:val="00B21F1F"/>
    <w:rsid w:val="00B517C7"/>
    <w:rsid w:val="00B94079"/>
    <w:rsid w:val="00BB472C"/>
    <w:rsid w:val="00BF5500"/>
    <w:rsid w:val="00C34EF2"/>
    <w:rsid w:val="00C4743A"/>
    <w:rsid w:val="00C73970"/>
    <w:rsid w:val="00CE2EB2"/>
    <w:rsid w:val="00E033DA"/>
    <w:rsid w:val="00E1677E"/>
    <w:rsid w:val="00E528A9"/>
    <w:rsid w:val="00E548A8"/>
    <w:rsid w:val="00E8763B"/>
    <w:rsid w:val="00F73CB3"/>
    <w:rsid w:val="00F82613"/>
    <w:rsid w:val="00F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D2DE"/>
  <w15:docId w15:val="{5BFC32E0-3034-47C9-8DE2-BC849AF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6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f34</dc:creator>
  <cp:keywords/>
  <dc:description/>
  <cp:lastModifiedBy>f81</cp:lastModifiedBy>
  <cp:revision>2</cp:revision>
  <dcterms:created xsi:type="dcterms:W3CDTF">2025-10-24T10:57:00Z</dcterms:created>
  <dcterms:modified xsi:type="dcterms:W3CDTF">2025-10-24T10:57:00Z</dcterms:modified>
</cp:coreProperties>
</file>