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Приложение 7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 протоколу №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98/71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совместного заседания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Совета при Правительстве Ханты-Мансийского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автономного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округа – Югры по вопросам развития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инвестиционной деятельности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Ханты-Мансийском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автономном округе – Югре и Совета по развитию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/>
        <w:rPr>
          <w:rFonts w:ascii="Times New Roman" w:hAnsi="Times New Roman" w:eastAsia="Arial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Ханты-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Мансийском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автономном округе – Югре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none"/>
        </w:rPr>
      </w:r>
    </w:p>
    <w:p>
      <w:pPr>
        <w:jc w:val="right"/>
        <w:spacing w:after="0" w:line="360" w:lineRule="auto"/>
        <w:rPr>
          <w:rFonts w:ascii="Times New Roman" w:hAnsi="Times New Roman" w:eastAsia="Arial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Arial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Arial" w:cs="Times New Roman"/>
          <w:b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Положение о </w:t>
      </w:r>
      <w:r>
        <w:rPr>
          <w:rFonts w:ascii="Times New Roman" w:hAnsi="Times New Roman" w:eastAsia="Arial" w:cs="Times New Roman"/>
          <w:b/>
          <w:bCs/>
          <w:color w:val="000000" w:themeColor="text1"/>
          <w:sz w:val="28"/>
          <w:szCs w:val="28"/>
          <w:highlight w:val="none"/>
        </w:rPr>
        <w:t xml:space="preserve">Р</w:t>
      </w:r>
      <w:r>
        <w:rPr>
          <w:rFonts w:ascii="Times New Roman" w:hAnsi="Times New Roman" w:eastAsia="Arial" w:cs="Times New Roman"/>
          <w:b/>
          <w:bCs/>
          <w:color w:val="000000" w:themeColor="text1"/>
          <w:sz w:val="28"/>
          <w:szCs w:val="28"/>
          <w:highlight w:val="white"/>
        </w:rPr>
        <w:t xml:space="preserve">абочей группе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Совета при Правительстве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  <w:br/>
        <w:t xml:space="preserve">Ханты-Мансийского автономного округа – Югры по вопросам развития инвестиционной деятельности в Ханты-Мансийском автономном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округе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– Югре</w:t>
      </w:r>
      <w:r>
        <w:rPr>
          <w:rFonts w:ascii="Times New Roman" w:hAnsi="Times New Roman" w:eastAsia="Arial" w:cs="Times New Roman"/>
          <w:b/>
          <w:bCs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Arial" w:cs="Times New Roman"/>
          <w:b/>
          <w:bCs/>
          <w:color w:val="auto"/>
          <w:sz w:val="28"/>
          <w:szCs w:val="28"/>
          <w:highlight w:val="white"/>
        </w:rPr>
        <w:t xml:space="preserve">по </w:t>
      </w:r>
      <w:r>
        <w:rPr>
          <w:rFonts w:ascii="Times New Roman" w:hAnsi="Times New Roman" w:eastAsia="Arial" w:cs="Times New Roman"/>
          <w:b/>
          <w:bCs/>
          <w:color w:val="auto"/>
          <w:sz w:val="28"/>
          <w:szCs w:val="28"/>
          <w:highlight w:val="none"/>
        </w:rPr>
        <w:t xml:space="preserve">развитию государственно-частного партнерства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 Ханты-Мансийском автономном округе – Югре </w:t>
      </w:r>
      <w:r>
        <w:rPr>
          <w:rFonts w:ascii="Times New Roman" w:hAnsi="Times New Roman" w:eastAsia="Arial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b/>
          <w:bCs/>
          <w:color w:val="auto"/>
          <w:sz w:val="28"/>
          <w:szCs w:val="28"/>
          <w:highlight w:val="none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New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NewRoman" w:cs="Times New Roman"/>
          <w:color w:val="000000" w:themeColor="text1"/>
          <w:sz w:val="28"/>
          <w:szCs w:val="28"/>
        </w:rPr>
        <w:t xml:space="preserve">1. Общие положения</w:t>
      </w:r>
      <w:r>
        <w:rPr>
          <w:rFonts w:ascii="Times New Roman" w:hAnsi="Times New Roman" w:eastAsia="TimesNew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New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New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New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New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New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1.1. Рабочая группа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Совета при Правительстве Ханты-Мансийского автономного округа – Югры по вопросам развития инвестиционной деятельности в Ханты-Мансийском автономном округе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– Югре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</w:rPr>
        <w:t xml:space="preserve">по 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none"/>
        </w:rPr>
        <w:t xml:space="preserve">развитию государственно-частного партнерства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none"/>
        </w:rPr>
        <w:t xml:space="preserve"> в Ханты-Мансийском автономном округе – Югре 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</w:rPr>
        <w:t xml:space="preserve">(далее – Рабочая группа, автономный округ, ГЧП) 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</w:rPr>
        <w:t xml:space="preserve">создана</w:t>
        <w:br/>
        <w:t xml:space="preserve">в соответствии 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</w:rPr>
        <w:t xml:space="preserve">с пунктом 2.2 положения о Совете при Правительств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е автономного округа по развитию инвестиционной деятельности</w:t>
        <w:br/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в автономном округе, утвержденного постановлением Правительства автономного округа от 29 декабря 2011 года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 № 510-п «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О Совете</w:t>
        <w:br/>
        <w:t xml:space="preserve">при Правительстве Ханты-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Мансийского автономного округа – Югры</w:t>
        <w:br/>
        <w:t xml:space="preserve">по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вопросам развития инвестиционной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деятельности в Ханты-Мансийском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автономном округе – Югре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».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1.2. Рабочая группа является постоянно действующим коллегиальным совещательным органом, образованным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для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эффективного взаимодействия с субъектами предпринимательской и инвестиционной деятельности</w:t>
        <w:br/>
        <w:t xml:space="preserve">в целях обеспечения комплексного подхода к реализации проектов, 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осуществляемых на принципах Г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ЧП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Calibri" w:cs="Times New Roman"/>
          <w:color w:val="000000"/>
          <w:sz w:val="28"/>
          <w:szCs w:val="28"/>
          <w:highlight w:val="none"/>
        </w:rPr>
        <w:t xml:space="preserve">и расширения практики их реализации.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38" w:right="14" w:firstLine="670"/>
        <w:jc w:val="both"/>
        <w:spacing w:after="0" w:afterAutospacing="0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1.3. Для целей настоящего положения под прое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ктами</w:t>
        <w:br/>
        <w:t xml:space="preserve">ГЧП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понимаются проекты, реализуемые или планируемые к реализации</w:t>
        <w:br/>
        <w:t xml:space="preserve">в рамках Федеральных законов от 21 июля 2005 года № 115-ФЗ</w:t>
        <w:br/>
        <w:t xml:space="preserve">«О концессионных соглашениях», от 13 июля 2015 года № 224-ФЗ</w:t>
        <w:br/>
        <w:t xml:space="preserve">«О государственно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-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частном партнерстве,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муниципально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-частном партнерстве в Российской Федерации и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иные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формы взаимодействия государства и бизнеса,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предусмотренные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Законом</w:t>
        <w:br/>
        <w:t xml:space="preserve">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Югры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 26 июня 2020 года</w:t>
        <w:br/>
        <w:t xml:space="preserve">№ 59-оз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«О государственной поддержке инвестиционной деятельности, защите и поощрении капиталовложений в Ханты-Мансийском автономном округе – Югре»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 отвечающие признакам проектов</w:t>
        <w:br/>
        <w:t xml:space="preserve">ГЧП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(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создание/реконструкция объекта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общественной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производственной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IT инфраструктуры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частной стороной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для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выполнения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публичных функций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техническое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обслужива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ние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и/или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эксплуат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ация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объект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частн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ой стороной; заключение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долгосрочного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договор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 (соглашения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 публично-правовым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образованием или 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организацией с его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участием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 распределение рисков между сторонами; предоставление публичным партнером частному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партнеру имущества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и/или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гарантии загрузки на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продолжительный срок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1.4. Рабочая группа в своей деятельности руководствуется законодательством Российской Федерации и автономного округа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а также настоящим положением.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 Задачи Рабочей группы.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14" w:firstLine="754"/>
        <w:jc w:val="both"/>
        <w:spacing w:after="0" w:afterAutospacing="0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2.1. Основными задачами Рабочей группы являются: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" w:firstLine="754"/>
        <w:jc w:val="both"/>
        <w:spacing w:after="0" w:line="360" w:lineRule="auto"/>
        <w:rPr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2.1.1.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внедрение принципов устойчивого развития ГЧП в автономном округе;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14" w:firstLine="754"/>
        <w:jc w:val="both"/>
        <w:spacing w:after="0" w:line="360" w:lineRule="auto"/>
        <w:rPr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2.1.2.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увеличение количества реализуемых проектов</w:t>
        <w:br/>
        <w:t xml:space="preserve">ГЧП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 территории автономного округа;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14" w:firstLine="754"/>
        <w:jc w:val="both"/>
        <w:spacing w:after="0" w:line="360" w:lineRule="auto"/>
        <w:rPr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2.1.3. создание механизмов улучшения показателей уровня развития ГЧП в автономном округе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14" w:firstLine="754"/>
        <w:jc w:val="both"/>
        <w:spacing w:after="0" w:line="360" w:lineRule="auto"/>
        <w:rPr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2.1.4.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стимулирование эффективного взаимодействия и партнерства публичной стороны и частного бизнеса, направленных на развитие</w:t>
        <w:br/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ГЧП 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экономики автономного округа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14" w:firstLine="754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2.1.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к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оордин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ация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работ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ы исполнительных органов автономного округа и субъектов предпринимательской и инвестиционной деятельности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 выработке предложений по совершенствованию нормативно-правовой базы для реа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лизации инвестиционных проектов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 использованием механизмов ГЧП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" w:firstLine="754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2.1.6. выявление барьеров развития ГЧП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 автономном округе, формирование и реализация мероприятий по их устранению</w:t>
        <w:br/>
        <w:t xml:space="preserve">и (или) снижению их влияния;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" w:firstLine="754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2.1.7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внедрение лучших практик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взаимодействия</w:t>
        <w:br/>
        <w:t xml:space="preserve">с субъектами предпринимательской и инвестиционной деятельности</w:t>
        <w:br/>
        <w:t xml:space="preserve">с применением механиз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мов ГЧП.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Функции Рабочей группы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.1. Рабочая группа 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соответствии с возложенными на нее задачами осуществляет следующие функции: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3.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1.1. вовлечение субъектов предпринимательской и инвестиционной деятельности в процесс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развития ГЧП,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подготовку, запуск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 реализацию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проектов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ГЧП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на территории автономного округа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3.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1.2. изучение, анализ и обобщение опыта реализации проектов ГЧП в субъектах Российской Федерации с цель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ю рассмотрения возможности</w:t>
        <w:br/>
        <w:t xml:space="preserve">его применения в автономном округе,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внедрение лучших практик реализации проектов с применением механизмов ГЧП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3.1.3.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выработка рекомендаций исполнительным орг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анам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и органам местного самоуправления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автономного округа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по определению приоритетов в сфере ГЧП автономного округа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и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критериев применения механизмов ГЧП;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3.1.4. выработка предложений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 механизмов их реализации</w:t>
        <w:br/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 развитию взаимодействия исполнительных органов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автономного округа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территориальных органов федеральных органов исполнительной власти, органов местного самоуправления муниципальных образований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автономного округа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финансово-кредитных организаций, субъектов предпринимательской и инвестиционной деятельности по вопросам осуществления ГЧП на территории автономного округа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3.1.5. выработка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рекомендаций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совершенствованию федерального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 и регионального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законодательства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сфере ГЧП,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том числе с целью создания механизмов улучшения показателей уровня развития</w:t>
        <w:br/>
        <w:t xml:space="preserve">ГЧП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 внедрения принципов устойчивого развития ГЧП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3.1.6. рассмотрение результатов мониторинга деятельности</w:t>
        <w:br/>
        <w:t xml:space="preserve">по реализации проектов ГЧП в автономном округе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3.1.7. выработка рекомендаций по организации взаимодействия исполнительных органов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автономного округа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органов местного самоуправления муниципальных образований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автономного округа,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финансово-кредитных организаций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 хозяйствующих субъектов, участвующих в реализации проектов ГЧП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,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в целях повышения уровня развития ГЧП в автономном округе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900"/>
        <w:ind w:left="0" w:right="0"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3.1.8.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рассмотрение иных вопросов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сфере ГЧП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в том числе в целях содействия исполнению решений Совета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 Правительстве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автономного округа по вопросам развития инвестиционной деятельности в автономном округе.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00"/>
        <w:ind w:firstLine="540"/>
        <w:jc w:val="center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 Права Рабочей группы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.1.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Для осуществления задач, предусмотренных разделом</w:t>
        <w:br/>
        <w:t xml:space="preserve">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настоящего положения, Рабочая группа в соответствии с возложенными на нее функциями имеет право: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4.1.1.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запрашивать от территориальных органов федеральных органов исполнительной власти, исполнительных органов автономного округа,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органов местного самоуправления муниципальных образований автономного округа, институтов развития автономного округа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 иных организаций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информацию по вопросам, входящим в компетенцию Рабочей группы,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том числе сведения и материалы, необходимые для проведения заседаний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Рабочей группы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4.1.2.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приглашать на заседания Рабо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чей группы и заслушивать должностных лиц и специалистов финансово-кредитных организаций, исполнительных органов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автономного округа, органов местного самоуправления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униципальных образований автономного округа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территориальных органов федеральных органов исполнительной власти, институтов развития автономного округа, представителей хозяйствующих субъектов по вопросам, входящим в компетенцию Рабочей группы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38" w:right="14" w:firstLine="670"/>
        <w:jc w:val="both"/>
        <w:spacing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4.1.3. привлекать при необходимости в установленном порядке экспертов и консультантов для проработки отдельных вопросов, относящихся к компетенции Рабочей группы, в том числе с правом совещательного голоса;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8" w:right="14" w:firstLine="670"/>
        <w:jc w:val="both"/>
        <w:spacing w:after="0" w:afterAutospacing="0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4.1.4. разрабатывать и утверждать план работы, регламент работы Рабочей группы.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widowControl w:val="off"/>
        <w:rPr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. Организация деятельности Рабочей группы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540"/>
        <w:jc w:val="both"/>
        <w:spacing w:after="0" w:line="240" w:lineRule="auto"/>
        <w:widowControl w:val="off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left="0" w:right="0" w:firstLine="709"/>
        <w:jc w:val="both"/>
        <w:spacing w:after="0" w:line="360" w:lineRule="auto"/>
        <w:widowControl w:val="off"/>
        <w:rPr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.1.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Состав Рабочей группы представлен в приложении к настоящему положению.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В состав Рабочей группы входят председатель Рабочей группы, заместитель председателя Рабочей группы, секретарь Рабочей группы</w:t>
        <w:br/>
        <w:t xml:space="preserve">и члены Рабочей группы.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line="360" w:lineRule="auto"/>
        <w:widowControl w:val="off"/>
        <w:rPr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.2. Председатель Рабочей группы: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line="360" w:lineRule="auto"/>
        <w:widowControl w:val="off"/>
        <w:rPr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руководит деятельностью Рабочей группы, определяет перечень, сроки и порядок рассмотрения вопросов на заседании Рабочей группы;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line="360" w:lineRule="auto"/>
        <w:widowControl w:val="off"/>
        <w:rPr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подписывает протоколы заседания Рабочей группы.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left="0" w:right="0" w:firstLine="709"/>
        <w:jc w:val="both"/>
        <w:spacing w:after="0" w:line="360" w:lineRule="auto"/>
        <w:widowControl w:val="off"/>
        <w:rPr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.3. В отсутствие председателя Рабочей группы его обязанности исполняет заместитель председателя Рабочей группы.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line="360" w:lineRule="auto"/>
        <w:widowControl w:val="off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.4. Секретарь Рабочей группы: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доводит до председателя рабочей группы информацию</w:t>
        <w:br/>
        <w:t xml:space="preserve">о необходимости проведения заседания рабочей группы;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осуществляет организацию работы по подготовке заседания рабочей группы,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подгото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вку повестки дня заседания рабочей группы,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формирование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 согласованию с председателем рабочей группы список приглашенных лиц на заседание рабочей группы;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осуществляет сбор и подготовку материалов по вопросам, подлежащим рассмотрению на заседании рабочей группы;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09"/>
        <w:jc w:val="both"/>
        <w:spacing w:after="0" w:line="360" w:lineRule="auto"/>
        <w:widowControl w:val="off"/>
        <w:rPr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ведет протоколы заседаний Рабочей группы, оформляет и рассылает их членам Рабочей группы;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уведомляет членов Рабочей группы о месте, дате, времени проведения заседания Рабочей группы;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осуществляет контроль исполнения поручений по итогам заседаний Рабочей группы.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5.5. В случае временного отсутствия секретаря рабочей группы его полномочия осуществляет один из членов Рабочей группы по поручению председателя Рабочей группы.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720" w:right="14" w:firstLine="0"/>
        <w:jc w:val="both"/>
        <w:spacing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Члены Рабочей группы: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20" w:right="14" w:firstLine="0"/>
        <w:jc w:val="both"/>
        <w:spacing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5.6.1. </w:t>
      </w:r>
      <w:r>
        <w:rPr>
          <w:rFonts w:ascii="Times New Roman" w:hAnsi="Times New Roman" w:cs="Times New Roman"/>
          <w:sz w:val="28"/>
          <w:szCs w:val="28"/>
        </w:rPr>
        <w:t xml:space="preserve">участвуют в заседаниях Рабочей группы;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110"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5.6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3. участвуют в подготовке материалов к заседаниям рабочей группы;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-142" w:right="14" w:firstLine="862"/>
        <w:jc w:val="both"/>
        <w:spacing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5.6.2. </w:t>
      </w:r>
      <w:r>
        <w:rPr>
          <w:rFonts w:ascii="Times New Roman" w:hAnsi="Times New Roman" w:cs="Times New Roman"/>
          <w:sz w:val="28"/>
          <w:szCs w:val="28"/>
        </w:rPr>
        <w:t xml:space="preserve">вносят предложения в план работы, регламент работы, повестки заседаний, протоколы заседаний Рабочей группы.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540"/>
        <w:jc w:val="center"/>
        <w:spacing w:after="0" w:line="36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6. Организация деятельности Рабочей группы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36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Заседания Рабочей группы проводятся по мере необходимости</w:t>
        <w:br/>
        <w:t xml:space="preserve">в очном или заочном форматах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38" w:right="14" w:firstLine="670"/>
        <w:jc w:val="both"/>
        <w:spacing w:after="0" w:afterAutospacing="0"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6.2.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Решения Рабочей группы принимаются большинством голосов,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присутствующих на заседании членов Рабочей группы, и оформляются протоколом заседания Рабочей группы. В случае равенства голосов решающим является голос председательствующего на заседании Рабочей группы.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38" w:right="14" w:firstLine="670"/>
        <w:jc w:val="both"/>
        <w:spacing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Заседания Рабочей группы считаются правомочными, если в них принимают участие не менее полов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ины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приглашенных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членов Рабочей </w:t>
      </w:r>
      <w:r>
        <w:rPr>
          <w:rFonts w:ascii="Times New Roman" w:hAnsi="Times New Roman" w:cs="Times New Roman"/>
          <w:sz w:val="28"/>
          <w:szCs w:val="28"/>
        </w:rPr>
        <w:t xml:space="preserve">группы.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8" w:right="14" w:firstLine="670"/>
        <w:jc w:val="both"/>
        <w:spacing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В случае невозможности присутствовать на заседании 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, член Рабочей группы вправе представить </w:t>
      </w:r>
      <w:r>
        <w:rPr>
          <w:rFonts w:ascii="Times New Roman" w:hAnsi="Times New Roman" w:cs="Times New Roman"/>
          <w:sz w:val="28"/>
          <w:szCs w:val="28"/>
        </w:rPr>
        <w:t xml:space="preserve">письменные предложения по существу рассматриваемых на заседании Рабочей группы вопросов, в том числе особое мнение, не позднее чем за один рабочий день до дня заседания.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36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.5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. Обеспечение деятельности Рабочей группы осуществляет Департамент экономического развития Ханты-Мансийского автономного округа – Югры.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0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01"/>
        <w:jc w:val="center"/>
        <w:spacing w:line="36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01"/>
        <w:jc w:val="center"/>
        <w:spacing w:line="360" w:lineRule="auto"/>
        <w:rPr>
          <w:rFonts w:eastAsia="TimesNewRoman"/>
          <w:b/>
          <w:color w:val="000000" w:themeColor="text1"/>
          <w:sz w:val="28"/>
          <w:szCs w:val="28"/>
        </w:rPr>
      </w:pPr>
      <w:r>
        <w:rPr>
          <w:rFonts w:eastAsia="TimesNewRoman"/>
          <w:b/>
          <w:color w:val="000000" w:themeColor="text1"/>
          <w:sz w:val="28"/>
          <w:szCs w:val="28"/>
        </w:rPr>
      </w:r>
      <w:r>
        <w:rPr>
          <w:rFonts w:eastAsia="TimesNewRoman"/>
          <w:b/>
          <w:color w:val="000000" w:themeColor="text1"/>
          <w:sz w:val="28"/>
          <w:szCs w:val="28"/>
        </w:rPr>
      </w:r>
      <w:r>
        <w:rPr>
          <w:rFonts w:eastAsia="TimesNewRoman"/>
          <w:b/>
          <w:color w:val="000000" w:themeColor="text1"/>
          <w:sz w:val="28"/>
          <w:szCs w:val="28"/>
        </w:rPr>
      </w:r>
    </w:p>
    <w:p>
      <w:pPr>
        <w:pStyle w:val="901"/>
        <w:jc w:val="center"/>
        <w:spacing w:line="360" w:lineRule="auto"/>
        <w:rPr>
          <w:rFonts w:eastAsia="TimesNewRoman"/>
          <w:b/>
          <w:color w:val="000000" w:themeColor="text1"/>
          <w:sz w:val="28"/>
          <w:szCs w:val="28"/>
        </w:rPr>
      </w:pPr>
      <w:r>
        <w:rPr>
          <w:rFonts w:eastAsia="TimesNewRoman"/>
          <w:b/>
          <w:color w:val="000000" w:themeColor="text1"/>
          <w:sz w:val="28"/>
          <w:szCs w:val="28"/>
        </w:rPr>
      </w:r>
      <w:r>
        <w:rPr>
          <w:rFonts w:eastAsia="TimesNewRoman"/>
          <w:b/>
          <w:color w:val="000000" w:themeColor="text1"/>
          <w:sz w:val="28"/>
          <w:szCs w:val="28"/>
        </w:rPr>
      </w:r>
      <w:r>
        <w:rPr>
          <w:rFonts w:eastAsia="TimesNewRoman"/>
          <w:b/>
          <w:color w:val="000000" w:themeColor="text1"/>
          <w:sz w:val="28"/>
          <w:szCs w:val="28"/>
        </w:rPr>
      </w:r>
    </w:p>
    <w:p>
      <w:pPr>
        <w:pStyle w:val="901"/>
        <w:jc w:val="center"/>
        <w:spacing w:line="360" w:lineRule="auto"/>
        <w:rPr>
          <w:rFonts w:eastAsia="Arial"/>
          <w:b/>
          <w:bCs/>
          <w:color w:val="000000" w:themeColor="text1"/>
          <w:sz w:val="28"/>
          <w:szCs w:val="28"/>
        </w:rPr>
      </w:pPr>
      <w:r>
        <w:rPr>
          <w:rFonts w:eastAsia="Arial"/>
          <w:b/>
          <w:bCs/>
          <w:color w:val="000000" w:themeColor="text1"/>
          <w:sz w:val="28"/>
          <w:szCs w:val="28"/>
        </w:rPr>
      </w:r>
      <w:r>
        <w:rPr>
          <w:rFonts w:eastAsia="Arial"/>
          <w:b/>
          <w:bCs/>
          <w:color w:val="000000" w:themeColor="text1"/>
          <w:sz w:val="28"/>
          <w:szCs w:val="28"/>
        </w:rPr>
      </w:r>
      <w:r>
        <w:rPr>
          <w:rFonts w:eastAsia="Arial"/>
          <w:b/>
          <w:bCs/>
          <w:color w:val="000000" w:themeColor="text1"/>
          <w:sz w:val="28"/>
          <w:szCs w:val="28"/>
        </w:rPr>
      </w:r>
    </w:p>
    <w:p>
      <w:pPr>
        <w:pStyle w:val="901"/>
        <w:jc w:val="center"/>
        <w:spacing w:line="360" w:lineRule="auto"/>
        <w:rPr>
          <w:rFonts w:eastAsia="Arial"/>
          <w:b/>
          <w:bCs/>
          <w:color w:val="000000" w:themeColor="text1"/>
          <w:sz w:val="28"/>
          <w:szCs w:val="28"/>
        </w:rPr>
      </w:pPr>
      <w:r>
        <w:rPr>
          <w:rFonts w:eastAsia="Arial"/>
          <w:b/>
          <w:bCs/>
          <w:color w:val="000000" w:themeColor="text1"/>
          <w:sz w:val="28"/>
          <w:szCs w:val="28"/>
        </w:rPr>
      </w:r>
      <w:r>
        <w:rPr>
          <w:rFonts w:eastAsia="Arial"/>
          <w:b/>
          <w:bCs/>
          <w:color w:val="000000" w:themeColor="text1"/>
          <w:sz w:val="28"/>
          <w:szCs w:val="28"/>
        </w:rPr>
      </w:r>
      <w:r>
        <w:rPr>
          <w:rFonts w:eastAsia="Arial"/>
          <w:b/>
          <w:bCs/>
          <w:color w:val="000000" w:themeColor="text1"/>
          <w:sz w:val="28"/>
          <w:szCs w:val="28"/>
        </w:rPr>
      </w:r>
    </w:p>
    <w:p>
      <w:pPr>
        <w:pStyle w:val="901"/>
        <w:jc w:val="center"/>
        <w:spacing w:line="360" w:lineRule="auto"/>
        <w:rPr>
          <w:rFonts w:eastAsia="Arial"/>
          <w:b/>
          <w:bCs/>
          <w:color w:val="000000" w:themeColor="text1"/>
          <w:sz w:val="28"/>
          <w:szCs w:val="28"/>
        </w:rPr>
      </w:pPr>
      <w:r>
        <w:rPr>
          <w:rFonts w:eastAsia="Arial"/>
          <w:b/>
          <w:bCs/>
          <w:color w:val="000000" w:themeColor="text1"/>
          <w:sz w:val="28"/>
          <w:szCs w:val="28"/>
        </w:rPr>
      </w:r>
      <w:r>
        <w:rPr>
          <w:rFonts w:eastAsia="Arial"/>
          <w:b/>
          <w:bCs/>
          <w:color w:val="000000" w:themeColor="text1"/>
          <w:sz w:val="28"/>
          <w:szCs w:val="28"/>
        </w:rPr>
      </w:r>
      <w:r>
        <w:rPr>
          <w:rFonts w:eastAsia="Arial"/>
          <w:b/>
          <w:bCs/>
          <w:color w:val="000000" w:themeColor="text1"/>
          <w:sz w:val="28"/>
          <w:szCs w:val="28"/>
        </w:rPr>
      </w:r>
    </w:p>
    <w:p>
      <w:pPr>
        <w:pStyle w:val="901"/>
        <w:jc w:val="center"/>
        <w:spacing w:line="360" w:lineRule="auto"/>
        <w:rPr>
          <w:rFonts w:eastAsia="Arial"/>
          <w:b/>
          <w:bCs/>
          <w:color w:val="000000" w:themeColor="text1"/>
          <w:sz w:val="28"/>
          <w:szCs w:val="28"/>
        </w:rPr>
      </w:pPr>
      <w:r>
        <w:rPr>
          <w:rFonts w:eastAsia="Arial"/>
          <w:b/>
          <w:bCs/>
          <w:color w:val="000000" w:themeColor="text1"/>
          <w:sz w:val="28"/>
          <w:szCs w:val="28"/>
        </w:rPr>
      </w:r>
      <w:r>
        <w:rPr>
          <w:rFonts w:eastAsia="Arial"/>
          <w:b/>
          <w:bCs/>
          <w:color w:val="000000" w:themeColor="text1"/>
          <w:sz w:val="28"/>
          <w:szCs w:val="28"/>
        </w:rPr>
      </w:r>
      <w:r>
        <w:rPr>
          <w:rFonts w:eastAsia="Arial"/>
          <w:b/>
          <w:bCs/>
          <w:color w:val="000000" w:themeColor="text1"/>
          <w:sz w:val="28"/>
          <w:szCs w:val="28"/>
        </w:rPr>
      </w:r>
    </w:p>
    <w:p>
      <w:pPr>
        <w:pStyle w:val="901"/>
        <w:jc w:val="center"/>
        <w:spacing w:line="360" w:lineRule="auto"/>
        <w:rPr>
          <w:rFonts w:eastAsia="Arial"/>
          <w:b/>
          <w:bCs/>
          <w:color w:val="000000" w:themeColor="text1"/>
          <w:sz w:val="28"/>
          <w:szCs w:val="28"/>
        </w:rPr>
      </w:pPr>
      <w:r>
        <w:rPr>
          <w:rFonts w:eastAsia="Arial"/>
          <w:b/>
          <w:bCs/>
          <w:color w:val="000000" w:themeColor="text1"/>
          <w:sz w:val="28"/>
          <w:szCs w:val="28"/>
        </w:rPr>
      </w:r>
      <w:r>
        <w:rPr>
          <w:rFonts w:eastAsia="Arial"/>
          <w:b/>
          <w:bCs/>
          <w:color w:val="000000" w:themeColor="text1"/>
          <w:sz w:val="28"/>
          <w:szCs w:val="28"/>
        </w:rPr>
      </w:r>
      <w:r>
        <w:rPr>
          <w:rFonts w:eastAsia="Arial"/>
          <w:b/>
          <w:bCs/>
          <w:color w:val="000000" w:themeColor="text1"/>
          <w:sz w:val="28"/>
          <w:szCs w:val="28"/>
        </w:rPr>
      </w:r>
    </w:p>
    <w:p>
      <w:pPr>
        <w:pStyle w:val="901"/>
        <w:jc w:val="center"/>
        <w:spacing w:line="360" w:lineRule="auto"/>
        <w:rPr>
          <w:rFonts w:eastAsia="Arial"/>
          <w:b/>
          <w:bCs/>
          <w:color w:val="000000" w:themeColor="text1"/>
          <w:sz w:val="28"/>
          <w:szCs w:val="28"/>
        </w:rPr>
      </w:pPr>
      <w:r>
        <w:rPr>
          <w:rFonts w:eastAsia="Arial"/>
          <w:b/>
          <w:bCs/>
          <w:color w:val="000000" w:themeColor="text1"/>
          <w:sz w:val="28"/>
          <w:szCs w:val="28"/>
        </w:rPr>
      </w:r>
      <w:r>
        <w:rPr>
          <w:rFonts w:eastAsia="Arial"/>
          <w:b/>
          <w:bCs/>
          <w:color w:val="000000" w:themeColor="text1"/>
          <w:sz w:val="28"/>
          <w:szCs w:val="28"/>
        </w:rPr>
      </w:r>
      <w:r>
        <w:rPr>
          <w:rFonts w:eastAsia="Arial"/>
          <w:b/>
          <w:bCs/>
          <w:color w:val="000000" w:themeColor="text1"/>
          <w:sz w:val="28"/>
          <w:szCs w:val="28"/>
        </w:rPr>
      </w:r>
    </w:p>
    <w:p>
      <w:pPr>
        <w:pStyle w:val="901"/>
        <w:jc w:val="center"/>
        <w:spacing w:line="360" w:lineRule="auto"/>
        <w:rPr>
          <w:rFonts w:eastAsia="Arial"/>
          <w:b/>
          <w:bCs/>
          <w:color w:val="000000" w:themeColor="text1"/>
          <w:sz w:val="28"/>
          <w:szCs w:val="28"/>
        </w:rPr>
      </w:pPr>
      <w:r>
        <w:rPr>
          <w:rFonts w:eastAsia="Arial"/>
          <w:b/>
          <w:bCs/>
          <w:color w:val="000000" w:themeColor="text1"/>
          <w:sz w:val="28"/>
          <w:szCs w:val="28"/>
        </w:rPr>
      </w:r>
      <w:r>
        <w:rPr>
          <w:rFonts w:eastAsia="Arial"/>
          <w:b/>
          <w:bCs/>
          <w:color w:val="000000" w:themeColor="text1"/>
          <w:sz w:val="28"/>
          <w:szCs w:val="28"/>
        </w:rPr>
      </w:r>
      <w:r>
        <w:rPr>
          <w:rFonts w:eastAsia="Arial"/>
          <w:b/>
          <w:bCs/>
          <w:color w:val="000000" w:themeColor="text1"/>
          <w:sz w:val="28"/>
          <w:szCs w:val="28"/>
        </w:rPr>
      </w:r>
    </w:p>
    <w:p>
      <w:pPr>
        <w:pStyle w:val="901"/>
        <w:jc w:val="left"/>
        <w:spacing w:line="360" w:lineRule="auto"/>
        <w:rPr>
          <w:rFonts w:eastAsia="Arial"/>
          <w:b/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rFonts w:eastAsia="Arial"/>
          <w:b/>
          <w:bCs/>
          <w:color w:val="000000" w:themeColor="text1"/>
          <w:sz w:val="28"/>
          <w:szCs w:val="28"/>
        </w:rPr>
      </w:r>
      <w:r>
        <w:rPr>
          <w:rFonts w:eastAsia="Arial"/>
          <w:b/>
          <w:bCs/>
          <w:color w:val="000000" w:themeColor="text1"/>
          <w:sz w:val="28"/>
          <w:szCs w:val="28"/>
        </w:rPr>
      </w:r>
    </w:p>
    <w:p>
      <w:pPr>
        <w:pStyle w:val="901"/>
        <w:jc w:val="center"/>
        <w:spacing w:line="240" w:lineRule="auto"/>
        <w:rPr>
          <w:b/>
          <w:bCs/>
          <w:sz w:val="28"/>
          <w:szCs w:val="28"/>
          <w:highlight w:val="none"/>
        </w:rPr>
      </w:pPr>
      <w:r>
        <w:rPr>
          <w:b/>
          <w:bCs/>
          <w:color w:val="000000" w:themeColor="text1"/>
          <w:sz w:val="28"/>
          <w:szCs w:val="28"/>
          <w:highlight w:val="white"/>
        </w:rPr>
        <w:t xml:space="preserve">Состав Рабоче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й группы </w:t>
      </w:r>
      <w:r>
        <w:rPr>
          <w:rFonts w:eastAsia="Arial"/>
          <w:b/>
          <w:bCs/>
          <w:color w:val="000000" w:themeColor="text1"/>
          <w:sz w:val="28"/>
          <w:szCs w:val="28"/>
          <w:highlight w:val="white"/>
        </w:rPr>
        <w:t xml:space="preserve">при </w:t>
      </w:r>
      <w:r>
        <w:rPr>
          <w:rFonts w:eastAsia="Times New Roman"/>
          <w:b/>
          <w:bCs/>
          <w:color w:val="000000" w:themeColor="text1"/>
          <w:sz w:val="28"/>
          <w:szCs w:val="28"/>
          <w:highlight w:val="white"/>
        </w:rPr>
        <w:t xml:space="preserve">Совете при Правительстве </w:t>
      </w:r>
      <w:r>
        <w:rPr>
          <w:rFonts w:eastAsia="Times New Roman"/>
          <w:b/>
          <w:bCs/>
          <w:color w:val="000000" w:themeColor="text1"/>
          <w:sz w:val="28"/>
          <w:szCs w:val="28"/>
          <w:highlight w:val="white"/>
        </w:rPr>
        <w:br/>
        <w:t xml:space="preserve">Ханты-Мансийского автономного округа – Югры по вопросам развития </w:t>
      </w:r>
      <w:r>
        <w:rPr>
          <w:rFonts w:eastAsia="Times New Roman"/>
          <w:b/>
          <w:bCs/>
          <w:color w:val="000000" w:themeColor="text1"/>
          <w:sz w:val="28"/>
          <w:szCs w:val="28"/>
          <w:highlight w:val="white"/>
        </w:rPr>
        <w:t xml:space="preserve">инвестиционной деятельности в Ханты-Мансийском автономном </w:t>
      </w:r>
      <w:r>
        <w:rPr>
          <w:rFonts w:eastAsia="Times New Roman"/>
          <w:b/>
          <w:bCs/>
          <w:color w:val="000000" w:themeColor="text1"/>
          <w:sz w:val="28"/>
          <w:szCs w:val="28"/>
          <w:highlight w:val="white"/>
        </w:rPr>
        <w:t xml:space="preserve">округе 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– Югре</w:t>
      </w:r>
      <w:r>
        <w:rPr>
          <w:rFonts w:eastAsia="Arial"/>
          <w:b/>
          <w:bCs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Arial" w:cs="Times New Roman"/>
          <w:b/>
          <w:bCs/>
          <w:color w:val="auto"/>
          <w:sz w:val="28"/>
          <w:szCs w:val="28"/>
          <w:highlight w:val="white"/>
        </w:rPr>
        <w:t xml:space="preserve">по </w:t>
      </w:r>
      <w:r>
        <w:rPr>
          <w:rFonts w:ascii="Times New Roman" w:hAnsi="Times New Roman" w:eastAsia="Arial" w:cs="Times New Roman"/>
          <w:b/>
          <w:bCs/>
          <w:color w:val="auto"/>
          <w:sz w:val="28"/>
          <w:szCs w:val="28"/>
          <w:highlight w:val="none"/>
        </w:rPr>
        <w:t xml:space="preserve">развитию государственно-частного партнерства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в Ханты-Мансийском автономном округе – Югре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901"/>
        <w:jc w:val="center"/>
        <w:spacing w:line="360" w:lineRule="auto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901"/>
        <w:ind w:firstLine="709"/>
        <w:jc w:val="both"/>
        <w:spacing w:line="360" w:lineRule="auto"/>
        <w:rPr>
          <w:strike w:val="0"/>
          <w:color w:val="000000" w:themeColor="text1"/>
          <w:sz w:val="28"/>
          <w:szCs w:val="28"/>
          <w:highlight w:val="none"/>
        </w:rPr>
      </w:pPr>
      <w:r>
        <w:rPr>
          <w:strike w:val="0"/>
          <w:color w:val="000000" w:themeColor="text1"/>
          <w:sz w:val="28"/>
          <w:szCs w:val="28"/>
          <w:highlight w:val="none"/>
        </w:rPr>
      </w:r>
      <w:r>
        <w:rPr>
          <w:strike w:val="0"/>
          <w:color w:val="000000" w:themeColor="text1"/>
          <w:sz w:val="28"/>
          <w:szCs w:val="28"/>
          <w:highlight w:val="none"/>
        </w:rPr>
        <w:t xml:space="preserve">Заместитель Губернатора, </w:t>
      </w:r>
      <w:r>
        <w:rPr>
          <w:strike w:val="0"/>
          <w:color w:val="000000" w:themeColor="text1"/>
          <w:sz w:val="28"/>
          <w:szCs w:val="28"/>
          <w:highlight w:val="none"/>
        </w:rPr>
        <w:t xml:space="preserve">директор</w:t>
      </w:r>
      <w:r>
        <w:rPr>
          <w:strike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eastAsia="Arial"/>
          <w:strike w:val="0"/>
          <w:color w:val="000000" w:themeColor="text1"/>
          <w:sz w:val="28"/>
          <w:szCs w:val="28"/>
          <w:highlight w:val="none"/>
        </w:rPr>
        <w:t xml:space="preserve">Департамента</w:t>
      </w:r>
      <w:r>
        <w:rPr>
          <w:rFonts w:eastAsia="Arial"/>
          <w:strike w:val="0"/>
          <w:sz w:val="28"/>
          <w:szCs w:val="28"/>
          <w:highlight w:val="none"/>
        </w:rPr>
        <w:t xml:space="preserve"> </w:t>
      </w:r>
      <w:r>
        <w:rPr>
          <w:strike w:val="0"/>
          <w:color w:val="000000" w:themeColor="text1"/>
          <w:sz w:val="28"/>
          <w:szCs w:val="28"/>
          <w:highlight w:val="none"/>
        </w:rPr>
        <w:t xml:space="preserve">экономического развития</w:t>
      </w:r>
      <w:r>
        <w:rPr>
          <w:strike w:val="0"/>
          <w:color w:val="000000" w:themeColor="text1"/>
          <w:sz w:val="28"/>
          <w:szCs w:val="28"/>
          <w:highlight w:val="none"/>
        </w:rPr>
        <w:t xml:space="preserve"> Ханты-Мансийского автономного округа – Югры</w:t>
      </w:r>
      <w:r>
        <w:rPr>
          <w:strike w:val="0"/>
          <w:sz w:val="28"/>
          <w:szCs w:val="28"/>
          <w:highlight w:val="none"/>
        </w:rPr>
        <w:t xml:space="preserve">, </w:t>
      </w:r>
      <w:r>
        <w:rPr>
          <w:strike w:val="0"/>
          <w:color w:val="000000" w:themeColor="text1"/>
          <w:sz w:val="28"/>
          <w:szCs w:val="28"/>
          <w:highlight w:val="none"/>
        </w:rPr>
        <w:t xml:space="preserve">председатель Рабочей группы; </w:t>
      </w:r>
      <w:r>
        <w:rPr>
          <w:strike w:val="0"/>
          <w:color w:val="000000" w:themeColor="text1"/>
          <w:sz w:val="28"/>
          <w:szCs w:val="28"/>
          <w:highlight w:val="none"/>
        </w:rPr>
      </w:r>
      <w:r>
        <w:rPr>
          <w:strike w:val="0"/>
          <w:color w:val="000000" w:themeColor="text1"/>
          <w:sz w:val="28"/>
          <w:szCs w:val="28"/>
          <w:highlight w:val="none"/>
        </w:rPr>
      </w:r>
    </w:p>
    <w:p>
      <w:pPr>
        <w:pStyle w:val="901"/>
        <w:ind w:firstLine="709"/>
        <w:jc w:val="both"/>
        <w:spacing w:line="360" w:lineRule="auto"/>
        <w:rPr>
          <w:color w:val="000000"/>
          <w:highlight w:val="none"/>
        </w:rPr>
      </w:pPr>
      <w:r>
        <w:rPr>
          <w:strike w:val="0"/>
          <w:color w:val="000000" w:themeColor="text1"/>
          <w:sz w:val="28"/>
          <w:szCs w:val="28"/>
          <w:highlight w:val="none"/>
        </w:rPr>
      </w:r>
      <w:r>
        <w:rPr>
          <w:strike w:val="0"/>
          <w:color w:val="000000" w:themeColor="text1"/>
          <w:sz w:val="28"/>
          <w:szCs w:val="28"/>
          <w:highlight w:val="none"/>
        </w:rPr>
        <w:t xml:space="preserve">Заместитель </w:t>
      </w:r>
      <w:r>
        <w:rPr>
          <w:strike w:val="0"/>
          <w:color w:val="000000" w:themeColor="text1"/>
          <w:sz w:val="28"/>
          <w:szCs w:val="28"/>
          <w:highlight w:val="none"/>
        </w:rPr>
        <w:t xml:space="preserve">директора</w:t>
      </w:r>
      <w:r>
        <w:rPr>
          <w:strike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eastAsia="Arial"/>
          <w:strike w:val="0"/>
          <w:color w:val="000000" w:themeColor="text1"/>
          <w:sz w:val="28"/>
          <w:szCs w:val="28"/>
          <w:highlight w:val="none"/>
        </w:rPr>
        <w:t xml:space="preserve">Департамента</w:t>
      </w:r>
      <w:r>
        <w:rPr>
          <w:rFonts w:eastAsia="Arial"/>
          <w:strike w:val="0"/>
          <w:sz w:val="28"/>
          <w:szCs w:val="28"/>
          <w:highlight w:val="none"/>
        </w:rPr>
        <w:t xml:space="preserve"> </w:t>
      </w:r>
      <w:r>
        <w:rPr>
          <w:strike w:val="0"/>
          <w:color w:val="000000" w:themeColor="text1"/>
          <w:sz w:val="28"/>
          <w:szCs w:val="28"/>
          <w:highlight w:val="none"/>
        </w:rPr>
        <w:t xml:space="preserve">экономического развития</w:t>
      </w:r>
      <w:r>
        <w:rPr>
          <w:strike w:val="0"/>
          <w:color w:val="000000" w:themeColor="text1"/>
          <w:sz w:val="28"/>
          <w:szCs w:val="28"/>
          <w:highlight w:val="none"/>
        </w:rPr>
        <w:t xml:space="preserve"> Ханты-Мансийского автономного округа</w:t>
      </w:r>
      <w:r>
        <w:rPr>
          <w:strike w:val="0"/>
          <w:sz w:val="28"/>
          <w:szCs w:val="28"/>
          <w:highlight w:val="none"/>
        </w:rPr>
        <w:t xml:space="preserve">, в ведении которого находится управление инвестиционной политики, заместитель </w:t>
      </w:r>
      <w:r>
        <w:rPr>
          <w:strike w:val="0"/>
          <w:color w:val="000000" w:themeColor="text1"/>
          <w:sz w:val="28"/>
          <w:szCs w:val="28"/>
          <w:highlight w:val="none"/>
        </w:rPr>
        <w:t xml:space="preserve">председателя Рабочей группы; 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901"/>
        <w:ind w:firstLine="709"/>
        <w:jc w:val="both"/>
        <w:spacing w:line="360" w:lineRule="auto"/>
        <w:rPr>
          <w:color w:val="000000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Руководитель Центра ГЧП </w:t>
      </w:r>
      <w:r>
        <w:rPr>
          <w:color w:val="000000" w:themeColor="text1"/>
          <w:sz w:val="28"/>
          <w:szCs w:val="28"/>
        </w:rPr>
        <w:t xml:space="preserve">Фонда развития Ханты-Мансийского автономного округа – Югры, секретарь Рабочей группы; 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901"/>
        <w:ind w:firstLine="709"/>
        <w:jc w:val="both"/>
        <w:spacing w:line="360" w:lineRule="auto"/>
        <w:rPr>
          <w:strike w:val="0"/>
          <w:color w:val="000000" w:themeColor="text1"/>
          <w:sz w:val="28"/>
          <w:szCs w:val="28"/>
          <w:highlight w:val="none"/>
        </w:rPr>
      </w:pPr>
      <w:r>
        <w:rPr>
          <w:strike w:val="0"/>
          <w:color w:val="000000" w:themeColor="text1"/>
          <w:sz w:val="28"/>
          <w:szCs w:val="28"/>
          <w:highlight w:val="none"/>
        </w:rPr>
        <w:t xml:space="preserve">Заместитель Губернатора Ханты-Мансийского автономного</w:t>
        <w:br/>
        <w:t xml:space="preserve">округа – Югры, в ведении которого находится Департамент строительства</w:t>
        <w:br/>
        <w:t xml:space="preserve">и архитектуры </w:t>
      </w:r>
      <w:r>
        <w:rPr>
          <w:strike w:val="0"/>
          <w:color w:val="000000" w:themeColor="text1"/>
          <w:sz w:val="28"/>
          <w:szCs w:val="28"/>
          <w:highlight w:val="none"/>
        </w:rPr>
        <w:t xml:space="preserve">Ханты-Мансийского автономного округа – Югры</w:t>
      </w:r>
      <w:r>
        <w:rPr>
          <w:strike w:val="0"/>
          <w:color w:val="000000" w:themeColor="text1"/>
          <w:sz w:val="28"/>
          <w:szCs w:val="28"/>
          <w:highlight w:val="none"/>
        </w:rPr>
        <w:t xml:space="preserve">;</w:t>
      </w:r>
      <w:r>
        <w:rPr>
          <w:strike w:val="0"/>
          <w:color w:val="000000" w:themeColor="text1"/>
          <w:sz w:val="28"/>
          <w:szCs w:val="28"/>
          <w:highlight w:val="none"/>
        </w:rPr>
      </w:r>
      <w:r>
        <w:rPr>
          <w:strike w:val="0"/>
          <w:color w:val="000000" w:themeColor="text1"/>
          <w:sz w:val="28"/>
          <w:szCs w:val="28"/>
          <w:highlight w:val="none"/>
        </w:rPr>
      </w:r>
    </w:p>
    <w:p>
      <w:pPr>
        <w:pStyle w:val="901"/>
        <w:ind w:firstLine="709"/>
        <w:jc w:val="both"/>
        <w:spacing w:line="360" w:lineRule="auto"/>
        <w:rPr>
          <w:color w:val="000000"/>
          <w:highlight w:val="none"/>
        </w:rPr>
      </w:pPr>
      <w:r>
        <w:rPr>
          <w:strike w:val="0"/>
          <w:color w:val="000000" w:themeColor="text1"/>
          <w:sz w:val="28"/>
          <w:szCs w:val="28"/>
          <w:highlight w:val="none"/>
        </w:rPr>
        <w:t xml:space="preserve">Заместитель Губернатора Ханты-Мансийского автономного</w:t>
        <w:br/>
        <w:t xml:space="preserve">округа – Югры, в ведении которого находится Департамент</w:t>
        <w:br/>
        <w:t xml:space="preserve">жилищно-коммунального комплекса и энергетики </w:t>
      </w:r>
      <w:r>
        <w:rPr>
          <w:strike w:val="0"/>
          <w:color w:val="000000" w:themeColor="text1"/>
          <w:sz w:val="28"/>
          <w:szCs w:val="28"/>
          <w:highlight w:val="none"/>
        </w:rPr>
        <w:t xml:space="preserve">Ханты-Мансийского автономного округа – Югры</w:t>
      </w:r>
      <w:r>
        <w:rPr>
          <w:strike w:val="0"/>
          <w:color w:val="000000" w:themeColor="text1"/>
          <w:sz w:val="28"/>
          <w:szCs w:val="28"/>
          <w:highlight w:val="none"/>
        </w:rPr>
        <w:t xml:space="preserve">;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901"/>
        <w:ind w:firstLine="709"/>
        <w:jc w:val="both"/>
        <w:spacing w:line="36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Представитель Думы </w:t>
      </w:r>
      <w:r>
        <w:rPr>
          <w:color w:val="000000" w:themeColor="text1"/>
          <w:sz w:val="28"/>
          <w:szCs w:val="28"/>
          <w:highlight w:val="none"/>
        </w:rPr>
        <w:t xml:space="preserve">Ханты-Мансийского автономного</w:t>
        <w:br/>
        <w:t xml:space="preserve">округа – Югры (</w:t>
      </w:r>
      <w:r>
        <w:rPr>
          <w:color w:val="000000" w:themeColor="text1"/>
          <w:sz w:val="28"/>
          <w:szCs w:val="28"/>
          <w:highlight w:val="none"/>
        </w:rPr>
        <w:t xml:space="preserve">из числа депутатов, по согласованию);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01"/>
        <w:ind w:firstLine="709"/>
        <w:jc w:val="both"/>
        <w:spacing w:line="360" w:lineRule="auto"/>
        <w:rPr>
          <w:strike w:val="0"/>
          <w:color w:val="000000" w:themeColor="text1"/>
          <w:sz w:val="28"/>
          <w:szCs w:val="28"/>
          <w:highlight w:val="none"/>
        </w:rPr>
      </w:pPr>
      <w:r>
        <w:rPr>
          <w:strike w:val="0"/>
          <w:color w:val="000000" w:themeColor="text1"/>
          <w:sz w:val="28"/>
          <w:szCs w:val="28"/>
          <w:highlight w:val="none"/>
        </w:rPr>
        <w:t xml:space="preserve">Представитель </w:t>
      </w:r>
      <w:r>
        <w:rPr>
          <w:strike w:val="0"/>
          <w:color w:val="000000" w:themeColor="text1"/>
          <w:sz w:val="28"/>
          <w:szCs w:val="28"/>
          <w:highlight w:val="none"/>
        </w:rPr>
        <w:t xml:space="preserve">Департамента строительства и архитектуры</w:t>
        <w:br/>
      </w:r>
      <w:r>
        <w:rPr>
          <w:strike w:val="0"/>
          <w:color w:val="000000" w:themeColor="text1"/>
          <w:sz w:val="28"/>
          <w:szCs w:val="28"/>
          <w:highlight w:val="none"/>
        </w:rPr>
        <w:t xml:space="preserve">Ханты-Мансийского автономного округа – Югры</w:t>
      </w:r>
      <w:r>
        <w:rPr>
          <w:strike w:val="0"/>
          <w:color w:val="000000" w:themeColor="text1"/>
          <w:sz w:val="28"/>
          <w:szCs w:val="28"/>
          <w:highlight w:val="none"/>
        </w:rPr>
        <w:t xml:space="preserve">;</w:t>
      </w:r>
      <w:r>
        <w:rPr>
          <w:strike w:val="0"/>
          <w:color w:val="000000" w:themeColor="text1"/>
          <w:sz w:val="28"/>
          <w:szCs w:val="28"/>
          <w:highlight w:val="none"/>
        </w:rPr>
      </w:r>
      <w:r>
        <w:rPr>
          <w:strike w:val="0"/>
          <w:color w:val="000000" w:themeColor="text1"/>
          <w:sz w:val="28"/>
          <w:szCs w:val="28"/>
          <w:highlight w:val="none"/>
        </w:rPr>
      </w:r>
    </w:p>
    <w:p>
      <w:pPr>
        <w:pStyle w:val="901"/>
        <w:ind w:firstLine="709"/>
        <w:jc w:val="both"/>
        <w:spacing w:line="360" w:lineRule="auto"/>
        <w:rPr>
          <w:strike/>
          <w:color w:val="000000" w:themeColor="text1"/>
          <w:sz w:val="28"/>
          <w:szCs w:val="28"/>
          <w:highlight w:val="none"/>
        </w:rPr>
      </w:pPr>
      <w:r>
        <w:rPr>
          <w:strike/>
          <w:color w:val="000000" w:themeColor="text1"/>
          <w:sz w:val="28"/>
          <w:szCs w:val="28"/>
          <w:highlight w:val="none"/>
        </w:rPr>
      </w:r>
      <w:r>
        <w:rPr>
          <w:strike w:val="0"/>
          <w:color w:val="000000" w:themeColor="text1"/>
          <w:sz w:val="28"/>
          <w:szCs w:val="28"/>
          <w:highlight w:val="none"/>
        </w:rPr>
        <w:t xml:space="preserve">Представитель </w:t>
      </w:r>
      <w:r>
        <w:rPr>
          <w:strike w:val="0"/>
          <w:color w:val="000000" w:themeColor="text1"/>
          <w:sz w:val="28"/>
          <w:szCs w:val="28"/>
          <w:highlight w:val="none"/>
        </w:rPr>
        <w:t xml:space="preserve">Департамента жилищно-коммунального комплекса</w:t>
        <w:br/>
        <w:t xml:space="preserve">и энергетики </w:t>
      </w:r>
      <w:r>
        <w:rPr>
          <w:strike w:val="0"/>
          <w:color w:val="000000" w:themeColor="text1"/>
          <w:sz w:val="28"/>
          <w:szCs w:val="28"/>
          <w:highlight w:val="none"/>
        </w:rPr>
        <w:t xml:space="preserve">Ханты-Мансийского автономного округа – Югры</w:t>
      </w:r>
      <w:r>
        <w:rPr>
          <w:strike w:val="0"/>
          <w:color w:val="000000" w:themeColor="text1"/>
          <w:sz w:val="28"/>
          <w:szCs w:val="28"/>
          <w:highlight w:val="none"/>
        </w:rPr>
        <w:t xml:space="preserve">;</w:t>
      </w:r>
      <w:r>
        <w:rPr>
          <w:strike/>
          <w:color w:val="000000" w:themeColor="text1"/>
          <w:sz w:val="28"/>
          <w:szCs w:val="28"/>
          <w:highlight w:val="none"/>
        </w:rPr>
      </w:r>
      <w:r>
        <w:rPr>
          <w:strike/>
          <w:color w:val="000000" w:themeColor="text1"/>
          <w:sz w:val="28"/>
          <w:szCs w:val="28"/>
          <w:highlight w:val="none"/>
        </w:rPr>
      </w:r>
    </w:p>
    <w:p>
      <w:pPr>
        <w:pStyle w:val="901"/>
        <w:ind w:firstLine="709"/>
        <w:jc w:val="both"/>
        <w:spacing w:line="36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  <w:t xml:space="preserve">Представитель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Департамента по управлению государственным имуществом </w:t>
      </w:r>
      <w:r>
        <w:rPr>
          <w:color w:val="000000" w:themeColor="text1"/>
          <w:sz w:val="28"/>
          <w:szCs w:val="28"/>
          <w:highlight w:val="none"/>
        </w:rPr>
        <w:t xml:space="preserve">Ханты-Мансийского автономного округа – Югры</w:t>
      </w:r>
      <w:r>
        <w:rPr>
          <w:color w:val="000000" w:themeColor="text1"/>
          <w:sz w:val="28"/>
          <w:szCs w:val="28"/>
          <w:highlight w:val="none"/>
        </w:rPr>
        <w:t xml:space="preserve">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01"/>
        <w:ind w:firstLine="709"/>
        <w:jc w:val="both"/>
        <w:spacing w:line="36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  <w:t xml:space="preserve">Представитель</w:t>
      </w:r>
      <w:r>
        <w:rPr>
          <w:color w:val="000000" w:themeColor="text1"/>
          <w:sz w:val="28"/>
          <w:szCs w:val="28"/>
          <w:highlight w:val="none"/>
        </w:rPr>
        <w:t xml:space="preserve"> Департамента промышленности </w:t>
      </w:r>
      <w:r>
        <w:rPr>
          <w:color w:val="000000" w:themeColor="text1"/>
          <w:sz w:val="28"/>
          <w:szCs w:val="28"/>
          <w:highlight w:val="none"/>
        </w:rPr>
        <w:t xml:space="preserve">Ханты-Мансийского автономного округа – Югры</w:t>
      </w:r>
      <w:r>
        <w:rPr>
          <w:color w:val="000000" w:themeColor="text1"/>
          <w:sz w:val="28"/>
          <w:szCs w:val="28"/>
          <w:highlight w:val="none"/>
        </w:rPr>
        <w:t xml:space="preserve">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01"/>
        <w:ind w:firstLine="709"/>
        <w:jc w:val="both"/>
        <w:spacing w:line="36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  <w:t xml:space="preserve">Представитель</w:t>
      </w:r>
      <w:r>
        <w:rPr>
          <w:color w:val="000000" w:themeColor="text1"/>
          <w:sz w:val="28"/>
          <w:szCs w:val="28"/>
          <w:highlight w:val="none"/>
        </w:rPr>
        <w:t xml:space="preserve"> Департамента дорожного хозяйства и транспорта</w:t>
        <w:br/>
      </w:r>
      <w:r>
        <w:rPr>
          <w:color w:val="000000" w:themeColor="text1"/>
          <w:sz w:val="28"/>
          <w:szCs w:val="28"/>
          <w:highlight w:val="none"/>
        </w:rPr>
        <w:t xml:space="preserve">Ханты-Мансийского автономного округа – Югры</w:t>
      </w:r>
      <w:r>
        <w:rPr>
          <w:color w:val="000000" w:themeColor="text1"/>
          <w:sz w:val="28"/>
          <w:szCs w:val="28"/>
          <w:highlight w:val="none"/>
        </w:rPr>
        <w:t xml:space="preserve">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01"/>
        <w:ind w:firstLine="709"/>
        <w:jc w:val="both"/>
        <w:spacing w:line="360" w:lineRule="auto"/>
        <w:rPr>
          <w:color w:val="000000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  <w:t xml:space="preserve">Представитель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Департамента здравоохранения </w:t>
      </w:r>
      <w:r>
        <w:rPr>
          <w:color w:val="000000" w:themeColor="text1"/>
          <w:sz w:val="28"/>
          <w:szCs w:val="28"/>
          <w:highlight w:val="none"/>
        </w:rPr>
        <w:t xml:space="preserve">Ханты-Мансийского автономного округа – Югры</w:t>
      </w:r>
      <w:r>
        <w:rPr>
          <w:color w:val="000000"/>
          <w:sz w:val="28"/>
          <w:szCs w:val="28"/>
          <w:highlight w:val="none"/>
        </w:rPr>
        <w:t xml:space="preserve">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901"/>
        <w:ind w:firstLine="709"/>
        <w:jc w:val="both"/>
        <w:spacing w:line="360" w:lineRule="auto"/>
        <w:rPr>
          <w:color w:val="000000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  <w:t xml:space="preserve">Представитель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Департамента физической культуры и спорта</w:t>
        <w:br/>
      </w:r>
      <w:r>
        <w:rPr>
          <w:color w:val="000000" w:themeColor="text1"/>
          <w:sz w:val="28"/>
          <w:szCs w:val="28"/>
          <w:highlight w:val="none"/>
        </w:rPr>
        <w:t xml:space="preserve">Ханты-Мансийского автономного округа – Югры</w:t>
      </w:r>
      <w:r>
        <w:rPr>
          <w:color w:val="000000"/>
          <w:sz w:val="28"/>
          <w:szCs w:val="28"/>
          <w:highlight w:val="none"/>
        </w:rPr>
        <w:t xml:space="preserve">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901"/>
        <w:ind w:firstLine="709"/>
        <w:jc w:val="both"/>
        <w:spacing w:line="360" w:lineRule="auto"/>
        <w:rPr>
          <w:color w:val="000000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  <w:t xml:space="preserve">Представитель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Департамента образования и науки</w:t>
        <w:br/>
      </w:r>
      <w:r>
        <w:rPr>
          <w:color w:val="000000" w:themeColor="text1"/>
          <w:sz w:val="28"/>
          <w:szCs w:val="28"/>
          <w:highlight w:val="none"/>
        </w:rPr>
        <w:t xml:space="preserve">Ханты-Мансийского автономного округа – Югры</w:t>
      </w:r>
      <w:r>
        <w:rPr>
          <w:color w:val="000000"/>
          <w:sz w:val="28"/>
          <w:szCs w:val="28"/>
          <w:highlight w:val="none"/>
        </w:rPr>
        <w:t xml:space="preserve">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901"/>
        <w:ind w:firstLine="709"/>
        <w:jc w:val="both"/>
        <w:spacing w:line="36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</w:rPr>
        <w:t xml:space="preserve">Генеральный директор Фонда развития Ханты-Мансийского автономного округа – Югры;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01"/>
        <w:ind w:firstLine="709"/>
        <w:jc w:val="both"/>
        <w:spacing w:line="360" w:lineRule="auto"/>
        <w:rPr>
          <w:sz w:val="28"/>
          <w:szCs w:val="28"/>
        </w:rPr>
      </w:pPr>
      <w:r>
        <w:rPr>
          <w:color w:val="000000" w:themeColor="text1"/>
          <w:sz w:val="28"/>
          <w:szCs w:val="28"/>
          <w:highlight w:val="none"/>
        </w:rPr>
        <w:t xml:space="preserve">Управляющий Югорским ГОСБ 5940 Уральского банка</w:t>
        <w:br/>
        <w:t xml:space="preserve">ПАО Сбербанк (по согласованию)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ind w:firstLine="709"/>
        <w:jc w:val="both"/>
        <w:spacing w:line="360" w:lineRule="auto"/>
        <w:rPr>
          <w:sz w:val="28"/>
          <w:szCs w:val="28"/>
        </w:rPr>
      </w:pPr>
      <w:r>
        <w:rPr>
          <w:color w:val="000000" w:themeColor="text1"/>
          <w:sz w:val="28"/>
          <w:szCs w:val="28"/>
          <w:highlight w:val="none"/>
        </w:rPr>
        <w:t xml:space="preserve">Управляющий филиалом «Газпромбанк» (Акционерное общество)</w:t>
        <w:br/>
        <w:t xml:space="preserve">в городе Сургуте (по </w:t>
      </w:r>
      <w:r>
        <w:rPr>
          <w:color w:val="000000" w:themeColor="text1"/>
          <w:sz w:val="28"/>
          <w:szCs w:val="28"/>
          <w:highlight w:val="none"/>
        </w:rPr>
        <w:t xml:space="preserve">согласованию)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ind w:firstLine="709"/>
        <w:jc w:val="both"/>
        <w:spacing w:line="36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Управляющий региональным операционным офисом</w:t>
        <w:br/>
        <w:t xml:space="preserve">«Ханты-Мансийский» филиала № 6602 </w:t>
      </w:r>
      <w:r>
        <w:rPr>
          <w:color w:val="000000" w:themeColor="text1"/>
          <w:sz w:val="28"/>
          <w:szCs w:val="28"/>
          <w:highlight w:val="none"/>
        </w:rPr>
        <w:t xml:space="preserve">ВТБ (ПАО) (по согласованию)</w:t>
      </w:r>
      <w:r>
        <w:rPr>
          <w:color w:val="000000" w:themeColor="text1"/>
          <w:sz w:val="28"/>
          <w:szCs w:val="28"/>
          <w:highlight w:val="none"/>
        </w:rPr>
        <w:t xml:space="preserve">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01"/>
        <w:ind w:firstLine="709"/>
        <w:jc w:val="both"/>
        <w:spacing w:line="36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Генеральный директор ООО «Сберинфра» (по согласованию)</w:t>
      </w:r>
      <w:r>
        <w:rPr>
          <w:color w:val="000000" w:themeColor="text1"/>
          <w:sz w:val="28"/>
          <w:szCs w:val="28"/>
          <w:highlight w:val="none"/>
        </w:rPr>
        <w:t xml:space="preserve">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01"/>
        <w:ind w:firstLine="709"/>
        <w:jc w:val="both"/>
        <w:spacing w:line="36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Уполномоченный по защите прав предпринимателей</w:t>
        <w:br/>
        <w:t xml:space="preserve">в Ханты-Мансийском автономном </w:t>
      </w:r>
      <w:r>
        <w:rPr>
          <w:sz w:val="28"/>
          <w:szCs w:val="28"/>
        </w:rPr>
        <w:t xml:space="preserve">округе – Югре (по согласованию)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1"/>
        <w:ind w:firstLine="709"/>
        <w:jc w:val="both"/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caps w:val="0"/>
          <w:smallCaps w:val="0"/>
          <w:strike w:val="0"/>
          <w:color w:val="000000" w:themeColor="text1"/>
          <w:spacing w:val="0"/>
          <w:sz w:val="28"/>
          <w:szCs w:val="28"/>
          <w:u w:val="none"/>
          <w:lang w:val="ru-RU"/>
        </w:rPr>
        <w:t xml:space="preserve">Старший управляющий директор автономной некоммерческой организации «Национальный</w:t>
      </w:r>
      <w:r>
        <w:rPr>
          <w:rFonts w:ascii="Times New Roman" w:hAnsi="Times New Roman" w:cs="Times New Roman"/>
          <w:b w:val="0"/>
          <w:i w:val="0"/>
          <w:caps w:val="0"/>
          <w:smallCaps w:val="0"/>
          <w:strike w:val="0"/>
          <w:color w:val="000000" w:themeColor="text1"/>
          <w:spacing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cs="Times New Roman"/>
          <w:b w:val="0"/>
          <w:i w:val="0"/>
          <w:caps w:val="0"/>
          <w:smallCaps w:val="0"/>
          <w:strike w:val="0"/>
          <w:color w:val="000000" w:themeColor="text1"/>
          <w:spacing w:val="0"/>
          <w:sz w:val="28"/>
          <w:szCs w:val="28"/>
          <w:u w:val="none"/>
          <w:lang w:val="ru-RU"/>
        </w:rPr>
        <w:t xml:space="preserve">Центр развития ГЧП»</w:t>
      </w:r>
      <w:r>
        <w:rPr>
          <w:color w:val="000000" w:themeColor="text1"/>
          <w:sz w:val="28"/>
          <w:szCs w:val="28"/>
        </w:rPr>
        <w:t xml:space="preserve">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01"/>
        <w:ind w:firstLine="709"/>
        <w:jc w:val="both"/>
        <w:spacing w:line="360" w:lineRule="auto"/>
        <w:rPr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Руководитель проекта Блока развития городов государ</w:t>
      </w:r>
      <w:r>
        <w:rPr>
          <w:sz w:val="28"/>
          <w:szCs w:val="28"/>
          <w:highlight w:val="none"/>
        </w:rPr>
        <w:t xml:space="preserve">ственной корпорации развития </w:t>
      </w:r>
      <w:r>
        <w:rPr>
          <w:sz w:val="28"/>
          <w:szCs w:val="28"/>
          <w:highlight w:val="none"/>
        </w:rPr>
        <w:t xml:space="preserve">«ВЭБ.РФ» (по согласованию)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1"/>
        <w:ind w:firstLine="709"/>
        <w:jc w:val="both"/>
        <w:spacing w:line="36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Представитель администрации Белоярского района</w:t>
      </w:r>
      <w:r>
        <w:rPr>
          <w:sz w:val="28"/>
          <w:szCs w:val="28"/>
        </w:rPr>
        <w:br/>
        <w:t xml:space="preserve">(по согласованию);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1"/>
        <w:ind w:firstLine="709"/>
        <w:jc w:val="both"/>
        <w:spacing w:line="36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Представитель администрации</w:t>
      </w:r>
      <w:r>
        <w:rPr>
          <w:sz w:val="28"/>
          <w:szCs w:val="28"/>
          <w:highlight w:val="none"/>
        </w:rPr>
        <w:t xml:space="preserve"> Березовского района</w:t>
        <w:br/>
      </w:r>
      <w:r>
        <w:rPr>
          <w:sz w:val="28"/>
          <w:szCs w:val="28"/>
        </w:rPr>
        <w:t xml:space="preserve">(по согласованию)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1"/>
        <w:ind w:firstLine="709"/>
        <w:jc w:val="both"/>
        <w:spacing w:line="36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Представитель администрации</w:t>
      </w:r>
      <w:r>
        <w:rPr>
          <w:sz w:val="28"/>
          <w:szCs w:val="28"/>
          <w:highlight w:val="none"/>
        </w:rPr>
        <w:t xml:space="preserve"> Когалыма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(по согласованию)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1"/>
        <w:ind w:firstLine="709"/>
        <w:jc w:val="both"/>
        <w:spacing w:line="36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Представитель администрации</w:t>
      </w:r>
      <w:r>
        <w:rPr>
          <w:sz w:val="28"/>
          <w:szCs w:val="28"/>
          <w:highlight w:val="none"/>
        </w:rPr>
        <w:t xml:space="preserve"> Кондинского района</w:t>
        <w:br/>
      </w:r>
      <w:r>
        <w:rPr>
          <w:sz w:val="28"/>
          <w:szCs w:val="28"/>
        </w:rPr>
        <w:t xml:space="preserve">(по согласованию);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1"/>
        <w:ind w:firstLine="709"/>
        <w:jc w:val="both"/>
        <w:spacing w:line="36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Представитель администрации</w:t>
      </w:r>
      <w:r>
        <w:rPr>
          <w:sz w:val="28"/>
          <w:szCs w:val="28"/>
          <w:highlight w:val="none"/>
        </w:rPr>
        <w:t xml:space="preserve"> Лангепаса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(по согласованию)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1"/>
        <w:ind w:firstLine="709"/>
        <w:jc w:val="both"/>
        <w:spacing w:line="36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Представитель администрации</w:t>
      </w:r>
      <w:r>
        <w:rPr>
          <w:sz w:val="28"/>
          <w:szCs w:val="28"/>
          <w:highlight w:val="none"/>
        </w:rPr>
        <w:t xml:space="preserve"> Мегиона </w:t>
      </w:r>
      <w:r>
        <w:rPr>
          <w:sz w:val="28"/>
          <w:szCs w:val="28"/>
        </w:rPr>
        <w:t xml:space="preserve">(по согласованию)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1"/>
        <w:ind w:firstLine="709"/>
        <w:jc w:val="both"/>
        <w:spacing w:line="36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Представитель администрации</w:t>
      </w:r>
      <w:r>
        <w:rPr>
          <w:sz w:val="28"/>
          <w:szCs w:val="28"/>
          <w:highlight w:val="none"/>
        </w:rPr>
        <w:t xml:space="preserve"> Нефтеюганска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(по согласованию)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1"/>
        <w:ind w:firstLine="709"/>
        <w:jc w:val="both"/>
        <w:spacing w:line="36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Представитель администрации</w:t>
      </w:r>
      <w:r>
        <w:rPr>
          <w:sz w:val="28"/>
          <w:szCs w:val="28"/>
          <w:highlight w:val="none"/>
        </w:rPr>
        <w:t xml:space="preserve"> Нефтеюганского района</w:t>
        <w:br/>
      </w:r>
      <w:r>
        <w:rPr>
          <w:sz w:val="28"/>
          <w:szCs w:val="28"/>
        </w:rPr>
        <w:t xml:space="preserve">(по согласованию)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1"/>
        <w:ind w:firstLine="709"/>
        <w:jc w:val="both"/>
        <w:spacing w:line="36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Представитель администрации</w:t>
      </w:r>
      <w:r>
        <w:rPr>
          <w:sz w:val="28"/>
          <w:szCs w:val="28"/>
          <w:highlight w:val="none"/>
        </w:rPr>
        <w:t xml:space="preserve"> Нижневартовска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(по согласованию)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1"/>
        <w:ind w:firstLine="709"/>
        <w:jc w:val="both"/>
        <w:spacing w:line="36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Представитель администрации </w:t>
      </w:r>
      <w:r>
        <w:rPr>
          <w:sz w:val="28"/>
          <w:szCs w:val="28"/>
          <w:highlight w:val="none"/>
        </w:rPr>
        <w:t xml:space="preserve">Нижневартовского района</w:t>
      </w:r>
      <w:r>
        <w:rPr>
          <w:sz w:val="28"/>
          <w:szCs w:val="28"/>
          <w:highlight w:val="none"/>
        </w:rPr>
        <w:br/>
      </w:r>
      <w:r>
        <w:rPr>
          <w:sz w:val="28"/>
          <w:szCs w:val="28"/>
        </w:rPr>
        <w:t xml:space="preserve">(по согласованию)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1"/>
        <w:ind w:firstLine="709"/>
        <w:jc w:val="both"/>
        <w:spacing w:line="36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Представитель администрации</w:t>
      </w:r>
      <w:r>
        <w:rPr>
          <w:sz w:val="28"/>
          <w:szCs w:val="28"/>
          <w:highlight w:val="none"/>
        </w:rPr>
        <w:t xml:space="preserve"> Нягани </w:t>
      </w:r>
      <w:r>
        <w:rPr>
          <w:sz w:val="28"/>
          <w:szCs w:val="28"/>
        </w:rPr>
        <w:t xml:space="preserve">(по согласованию)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1"/>
        <w:ind w:firstLine="709"/>
        <w:jc w:val="both"/>
        <w:spacing w:line="36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Представитель администрации</w:t>
      </w:r>
      <w:r>
        <w:rPr>
          <w:sz w:val="28"/>
          <w:szCs w:val="28"/>
          <w:highlight w:val="none"/>
        </w:rPr>
        <w:t xml:space="preserve"> Октябрьского района</w:t>
      </w:r>
      <w:r>
        <w:rPr>
          <w:sz w:val="28"/>
          <w:szCs w:val="28"/>
          <w:highlight w:val="none"/>
        </w:rPr>
        <w:br/>
      </w:r>
      <w:r>
        <w:rPr>
          <w:sz w:val="28"/>
          <w:szCs w:val="28"/>
        </w:rPr>
        <w:t xml:space="preserve">(по согласованию)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1"/>
        <w:ind w:firstLine="709"/>
        <w:jc w:val="both"/>
        <w:spacing w:line="36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Представитель администрации</w:t>
      </w:r>
      <w:r>
        <w:rPr>
          <w:sz w:val="28"/>
          <w:szCs w:val="28"/>
          <w:highlight w:val="none"/>
        </w:rPr>
        <w:t xml:space="preserve"> города Покачи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(по согласованию)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1"/>
        <w:ind w:firstLine="709"/>
        <w:jc w:val="both"/>
        <w:spacing w:line="36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Представитель администрации</w:t>
      </w:r>
      <w:r>
        <w:rPr>
          <w:sz w:val="28"/>
          <w:szCs w:val="28"/>
          <w:highlight w:val="none"/>
        </w:rPr>
        <w:t xml:space="preserve"> Пыть-Яха </w:t>
      </w:r>
      <w:r>
        <w:rPr>
          <w:sz w:val="28"/>
          <w:szCs w:val="28"/>
        </w:rPr>
        <w:t xml:space="preserve">(по согласованию)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1"/>
        <w:ind w:firstLine="709"/>
        <w:jc w:val="both"/>
        <w:spacing w:line="36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Представитель администрации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Радужный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(по согласованию)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1"/>
        <w:ind w:firstLine="709"/>
        <w:jc w:val="both"/>
        <w:spacing w:line="36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Представитель администрации</w:t>
      </w:r>
      <w:r>
        <w:rPr>
          <w:sz w:val="28"/>
          <w:szCs w:val="28"/>
          <w:highlight w:val="none"/>
        </w:rPr>
        <w:t xml:space="preserve"> Советского района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(по согласованию)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1"/>
        <w:ind w:firstLine="709"/>
        <w:jc w:val="both"/>
        <w:spacing w:line="36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Представитель администрации</w:t>
      </w:r>
      <w:r>
        <w:rPr>
          <w:sz w:val="28"/>
          <w:szCs w:val="28"/>
          <w:highlight w:val="none"/>
        </w:rPr>
        <w:t xml:space="preserve"> Сургута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(по согласованию)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1"/>
        <w:ind w:firstLine="709"/>
        <w:jc w:val="both"/>
        <w:spacing w:line="36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Представитель администрации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Сургутского района</w:t>
      </w:r>
      <w:r>
        <w:rPr>
          <w:sz w:val="28"/>
          <w:szCs w:val="28"/>
          <w:highlight w:val="none"/>
        </w:rPr>
        <w:br/>
      </w:r>
      <w:r>
        <w:rPr>
          <w:sz w:val="28"/>
          <w:szCs w:val="28"/>
        </w:rPr>
        <w:t xml:space="preserve">(по согласованию)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1"/>
        <w:ind w:firstLine="709"/>
        <w:jc w:val="both"/>
        <w:spacing w:line="36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Представитель администрации</w:t>
      </w:r>
      <w:r>
        <w:rPr>
          <w:sz w:val="28"/>
          <w:szCs w:val="28"/>
          <w:highlight w:val="none"/>
        </w:rPr>
        <w:t xml:space="preserve"> Ханты-Мансийска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(по согласованию)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1"/>
        <w:ind w:firstLine="709"/>
        <w:jc w:val="both"/>
        <w:spacing w:line="36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Представитель администрации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Ханты-Мансийского района</w:t>
        <w:br/>
      </w:r>
      <w:r>
        <w:rPr>
          <w:sz w:val="28"/>
          <w:szCs w:val="28"/>
        </w:rPr>
        <w:t xml:space="preserve">(по согласованию)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1"/>
        <w:ind w:firstLine="709"/>
        <w:jc w:val="both"/>
        <w:spacing w:line="36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Представитель администрации</w:t>
      </w:r>
      <w:r>
        <w:rPr>
          <w:sz w:val="28"/>
          <w:szCs w:val="28"/>
          <w:highlight w:val="none"/>
        </w:rPr>
        <w:t xml:space="preserve"> города</w:t>
      </w:r>
      <w:r>
        <w:rPr>
          <w:sz w:val="28"/>
          <w:szCs w:val="28"/>
          <w:highlight w:val="none"/>
        </w:rPr>
        <w:t xml:space="preserve"> Урая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(по согласованию)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1"/>
        <w:ind w:firstLine="709"/>
        <w:jc w:val="both"/>
        <w:spacing w:line="36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Представитель администрации</w:t>
      </w:r>
      <w:r>
        <w:rPr>
          <w:sz w:val="28"/>
          <w:szCs w:val="28"/>
          <w:highlight w:val="none"/>
        </w:rPr>
        <w:t xml:space="preserve"> города</w:t>
      </w:r>
      <w:r>
        <w:rPr>
          <w:sz w:val="28"/>
          <w:szCs w:val="28"/>
          <w:highlight w:val="none"/>
        </w:rPr>
        <w:t xml:space="preserve"> Югорска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(по согласованию).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417" w:right="1276" w:bottom="1134" w:left="1559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imesNew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7"/>
      <w:jc w:val="center"/>
      <w:rPr>
        <w:rFonts w:ascii="Times New Roman" w:hAnsi="Times New Roman" w:cs="Times New Roman"/>
        <w:sz w:val="22"/>
        <w:szCs w:val="22"/>
      </w:rPr>
    </w:pPr>
    <w:r>
      <w:fldChar w:fldCharType="begin"/>
    </w:r>
    <w:r>
      <w:instrText xml:space="preserve">PAGE \* MERGEFORMAT</w:instrText>
    </w:r>
    <w:r>
      <w:rPr>
        <w:rFonts w:ascii="Times New Roman" w:hAnsi="Times New Roman" w:eastAsia="Times New Roman" w:cs="Times New Roman"/>
        <w:sz w:val="22"/>
        <w:szCs w:val="22"/>
      </w:rPr>
      <w:fldChar w:fldCharType="separate"/>
    </w:r>
    <w:r>
      <w:rPr>
        <w:rFonts w:ascii="Times New Roman" w:hAnsi="Times New Roman" w:eastAsia="Times New Roman" w:cs="Times New Roman"/>
        <w:sz w:val="22"/>
        <w:szCs w:val="22"/>
      </w:rPr>
      <w:t xml:space="preserve">1</w:t>
    </w:r>
    <w:r>
      <w:rPr>
        <w:rFonts w:ascii="Times New Roman" w:hAnsi="Times New Roman" w:eastAsia="Times New Roman" w:cs="Times New Roman"/>
        <w:sz w:val="22"/>
        <w:szCs w:val="22"/>
      </w:rPr>
      <w:fldChar w:fldCharType="end"/>
    </w:r>
    <w:r>
      <w:rPr>
        <w:rFonts w:ascii="Times New Roman" w:hAnsi="Times New Roman" w:cs="Times New Roman"/>
        <w:sz w:val="22"/>
        <w:szCs w:val="22"/>
      </w:rPr>
    </w:r>
    <w:r>
      <w:rPr>
        <w:rFonts w:ascii="Times New Roman" w:hAnsi="Times New Roman" w:cs="Times New Roman"/>
        <w:sz w:val="22"/>
        <w:szCs w:val="22"/>
      </w:rPr>
    </w:r>
  </w:p>
  <w:p>
    <w:pPr>
      <w:pStyle w:val="74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0">
    <w:name w:val="Heading 1 Char"/>
    <w:basedOn w:val="727"/>
    <w:link w:val="718"/>
    <w:uiPriority w:val="9"/>
    <w:rPr>
      <w:rFonts w:ascii="Arial" w:hAnsi="Arial" w:eastAsia="Arial" w:cs="Arial"/>
      <w:sz w:val="40"/>
      <w:szCs w:val="40"/>
    </w:rPr>
  </w:style>
  <w:style w:type="character" w:styleId="701">
    <w:name w:val="Heading 2 Char"/>
    <w:basedOn w:val="727"/>
    <w:link w:val="719"/>
    <w:uiPriority w:val="9"/>
    <w:rPr>
      <w:rFonts w:ascii="Arial" w:hAnsi="Arial" w:eastAsia="Arial" w:cs="Arial"/>
      <w:sz w:val="34"/>
    </w:rPr>
  </w:style>
  <w:style w:type="character" w:styleId="702">
    <w:name w:val="Heading 3 Char"/>
    <w:basedOn w:val="727"/>
    <w:link w:val="720"/>
    <w:uiPriority w:val="9"/>
    <w:rPr>
      <w:rFonts w:ascii="Arial" w:hAnsi="Arial" w:eastAsia="Arial" w:cs="Arial"/>
      <w:sz w:val="30"/>
      <w:szCs w:val="30"/>
    </w:rPr>
  </w:style>
  <w:style w:type="character" w:styleId="703">
    <w:name w:val="Heading 4 Char"/>
    <w:basedOn w:val="727"/>
    <w:link w:val="721"/>
    <w:uiPriority w:val="9"/>
    <w:rPr>
      <w:rFonts w:ascii="Arial" w:hAnsi="Arial" w:eastAsia="Arial" w:cs="Arial"/>
      <w:b/>
      <w:bCs/>
      <w:sz w:val="26"/>
      <w:szCs w:val="26"/>
    </w:rPr>
  </w:style>
  <w:style w:type="character" w:styleId="704">
    <w:name w:val="Heading 5 Char"/>
    <w:basedOn w:val="727"/>
    <w:link w:val="722"/>
    <w:uiPriority w:val="9"/>
    <w:rPr>
      <w:rFonts w:ascii="Arial" w:hAnsi="Arial" w:eastAsia="Arial" w:cs="Arial"/>
      <w:b/>
      <w:bCs/>
      <w:sz w:val="24"/>
      <w:szCs w:val="24"/>
    </w:rPr>
  </w:style>
  <w:style w:type="character" w:styleId="705">
    <w:name w:val="Heading 6 Char"/>
    <w:basedOn w:val="727"/>
    <w:link w:val="723"/>
    <w:uiPriority w:val="9"/>
    <w:rPr>
      <w:rFonts w:ascii="Arial" w:hAnsi="Arial" w:eastAsia="Arial" w:cs="Arial"/>
      <w:b/>
      <w:bCs/>
      <w:sz w:val="22"/>
      <w:szCs w:val="22"/>
    </w:rPr>
  </w:style>
  <w:style w:type="character" w:styleId="706">
    <w:name w:val="Heading 7 Char"/>
    <w:basedOn w:val="727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8 Char"/>
    <w:basedOn w:val="727"/>
    <w:link w:val="725"/>
    <w:uiPriority w:val="9"/>
    <w:rPr>
      <w:rFonts w:ascii="Arial" w:hAnsi="Arial" w:eastAsia="Arial" w:cs="Arial"/>
      <w:i/>
      <w:iCs/>
      <w:sz w:val="22"/>
      <w:szCs w:val="22"/>
    </w:rPr>
  </w:style>
  <w:style w:type="character" w:styleId="708">
    <w:name w:val="Heading 9 Char"/>
    <w:basedOn w:val="727"/>
    <w:link w:val="726"/>
    <w:uiPriority w:val="9"/>
    <w:rPr>
      <w:rFonts w:ascii="Arial" w:hAnsi="Arial" w:eastAsia="Arial" w:cs="Arial"/>
      <w:i/>
      <w:iCs/>
      <w:sz w:val="21"/>
      <w:szCs w:val="21"/>
    </w:rPr>
  </w:style>
  <w:style w:type="character" w:styleId="709">
    <w:name w:val="Title Char"/>
    <w:basedOn w:val="727"/>
    <w:link w:val="739"/>
    <w:uiPriority w:val="10"/>
    <w:rPr>
      <w:sz w:val="48"/>
      <w:szCs w:val="48"/>
    </w:rPr>
  </w:style>
  <w:style w:type="character" w:styleId="710">
    <w:name w:val="Subtitle Char"/>
    <w:basedOn w:val="727"/>
    <w:link w:val="741"/>
    <w:uiPriority w:val="11"/>
    <w:rPr>
      <w:sz w:val="24"/>
      <w:szCs w:val="24"/>
    </w:rPr>
  </w:style>
  <w:style w:type="character" w:styleId="711">
    <w:name w:val="Quote Char"/>
    <w:link w:val="743"/>
    <w:uiPriority w:val="29"/>
    <w:rPr>
      <w:i/>
    </w:rPr>
  </w:style>
  <w:style w:type="character" w:styleId="712">
    <w:name w:val="Intense Quote Char"/>
    <w:link w:val="745"/>
    <w:uiPriority w:val="30"/>
    <w:rPr>
      <w:i/>
    </w:rPr>
  </w:style>
  <w:style w:type="character" w:styleId="713">
    <w:name w:val="Header Char"/>
    <w:basedOn w:val="727"/>
    <w:link w:val="747"/>
    <w:uiPriority w:val="99"/>
  </w:style>
  <w:style w:type="character" w:styleId="714">
    <w:name w:val="Caption Char"/>
    <w:basedOn w:val="751"/>
    <w:link w:val="749"/>
    <w:uiPriority w:val="99"/>
  </w:style>
  <w:style w:type="character" w:styleId="715">
    <w:name w:val="Footnote Text Char"/>
    <w:link w:val="880"/>
    <w:uiPriority w:val="99"/>
    <w:rPr>
      <w:sz w:val="18"/>
    </w:rPr>
  </w:style>
  <w:style w:type="character" w:styleId="716">
    <w:name w:val="Endnote Text Char"/>
    <w:link w:val="883"/>
    <w:uiPriority w:val="99"/>
    <w:rPr>
      <w:sz w:val="20"/>
    </w:rPr>
  </w:style>
  <w:style w:type="paragraph" w:styleId="717" w:default="1">
    <w:name w:val="Normal"/>
    <w:qFormat/>
  </w:style>
  <w:style w:type="paragraph" w:styleId="718">
    <w:name w:val="Heading 1"/>
    <w:basedOn w:val="717"/>
    <w:next w:val="717"/>
    <w:link w:val="730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19">
    <w:name w:val="Heading 2"/>
    <w:basedOn w:val="717"/>
    <w:next w:val="717"/>
    <w:link w:val="73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20">
    <w:name w:val="Heading 3"/>
    <w:basedOn w:val="717"/>
    <w:next w:val="717"/>
    <w:link w:val="73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21">
    <w:name w:val="Heading 4"/>
    <w:basedOn w:val="717"/>
    <w:next w:val="717"/>
    <w:link w:val="73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2">
    <w:name w:val="Heading 5"/>
    <w:basedOn w:val="717"/>
    <w:next w:val="717"/>
    <w:link w:val="73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3">
    <w:name w:val="Heading 6"/>
    <w:basedOn w:val="717"/>
    <w:next w:val="717"/>
    <w:link w:val="73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24">
    <w:name w:val="Heading 7"/>
    <w:basedOn w:val="717"/>
    <w:next w:val="717"/>
    <w:link w:val="73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25">
    <w:name w:val="Heading 8"/>
    <w:basedOn w:val="717"/>
    <w:next w:val="717"/>
    <w:link w:val="73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26">
    <w:name w:val="Heading 9"/>
    <w:basedOn w:val="717"/>
    <w:next w:val="717"/>
    <w:link w:val="73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7" w:default="1">
    <w:name w:val="Default Paragraph Font"/>
    <w:uiPriority w:val="1"/>
    <w:semiHidden/>
    <w:unhideWhenUsed/>
  </w:style>
  <w:style w:type="table" w:styleId="7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9" w:default="1">
    <w:name w:val="No List"/>
    <w:uiPriority w:val="99"/>
    <w:semiHidden/>
    <w:unhideWhenUsed/>
  </w:style>
  <w:style w:type="character" w:styleId="730" w:customStyle="1">
    <w:name w:val="Заголовок 1 Знак"/>
    <w:link w:val="718"/>
    <w:uiPriority w:val="9"/>
    <w:rPr>
      <w:rFonts w:ascii="Arial" w:hAnsi="Arial" w:eastAsia="Arial" w:cs="Arial"/>
      <w:sz w:val="40"/>
      <w:szCs w:val="40"/>
    </w:rPr>
  </w:style>
  <w:style w:type="character" w:styleId="731" w:customStyle="1">
    <w:name w:val="Заголовок 2 Знак"/>
    <w:link w:val="719"/>
    <w:uiPriority w:val="9"/>
    <w:rPr>
      <w:rFonts w:ascii="Arial" w:hAnsi="Arial" w:eastAsia="Arial" w:cs="Arial"/>
      <w:sz w:val="34"/>
    </w:rPr>
  </w:style>
  <w:style w:type="character" w:styleId="732" w:customStyle="1">
    <w:name w:val="Заголовок 3 Знак"/>
    <w:link w:val="720"/>
    <w:uiPriority w:val="9"/>
    <w:rPr>
      <w:rFonts w:ascii="Arial" w:hAnsi="Arial" w:eastAsia="Arial" w:cs="Arial"/>
      <w:sz w:val="30"/>
      <w:szCs w:val="30"/>
    </w:rPr>
  </w:style>
  <w:style w:type="character" w:styleId="733" w:customStyle="1">
    <w:name w:val="Заголовок 4 Знак"/>
    <w:link w:val="721"/>
    <w:uiPriority w:val="9"/>
    <w:rPr>
      <w:rFonts w:ascii="Arial" w:hAnsi="Arial" w:eastAsia="Arial" w:cs="Arial"/>
      <w:b/>
      <w:bCs/>
      <w:sz w:val="26"/>
      <w:szCs w:val="26"/>
    </w:rPr>
  </w:style>
  <w:style w:type="character" w:styleId="734" w:customStyle="1">
    <w:name w:val="Заголовок 5 Знак"/>
    <w:link w:val="722"/>
    <w:uiPriority w:val="9"/>
    <w:rPr>
      <w:rFonts w:ascii="Arial" w:hAnsi="Arial" w:eastAsia="Arial" w:cs="Arial"/>
      <w:b/>
      <w:bCs/>
      <w:sz w:val="24"/>
      <w:szCs w:val="24"/>
    </w:rPr>
  </w:style>
  <w:style w:type="character" w:styleId="735" w:customStyle="1">
    <w:name w:val="Заголовок 6 Знак"/>
    <w:link w:val="723"/>
    <w:uiPriority w:val="9"/>
    <w:rPr>
      <w:rFonts w:ascii="Arial" w:hAnsi="Arial" w:eastAsia="Arial" w:cs="Arial"/>
      <w:b/>
      <w:bCs/>
      <w:sz w:val="22"/>
      <w:szCs w:val="22"/>
    </w:rPr>
  </w:style>
  <w:style w:type="character" w:styleId="736" w:customStyle="1">
    <w:name w:val="Заголовок 7 Знак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7" w:customStyle="1">
    <w:name w:val="Заголовок 8 Знак"/>
    <w:link w:val="725"/>
    <w:uiPriority w:val="9"/>
    <w:rPr>
      <w:rFonts w:ascii="Arial" w:hAnsi="Arial" w:eastAsia="Arial" w:cs="Arial"/>
      <w:i/>
      <w:iCs/>
      <w:sz w:val="22"/>
      <w:szCs w:val="22"/>
    </w:rPr>
  </w:style>
  <w:style w:type="character" w:styleId="738" w:customStyle="1">
    <w:name w:val="Заголовок 9 Знак"/>
    <w:link w:val="726"/>
    <w:uiPriority w:val="9"/>
    <w:rPr>
      <w:rFonts w:ascii="Arial" w:hAnsi="Arial" w:eastAsia="Arial" w:cs="Arial"/>
      <w:i/>
      <w:iCs/>
      <w:sz w:val="21"/>
      <w:szCs w:val="21"/>
    </w:rPr>
  </w:style>
  <w:style w:type="paragraph" w:styleId="739">
    <w:name w:val="Title"/>
    <w:basedOn w:val="717"/>
    <w:next w:val="717"/>
    <w:link w:val="740"/>
    <w:uiPriority w:val="10"/>
    <w:qFormat/>
    <w:pPr>
      <w:contextualSpacing/>
      <w:spacing w:before="300"/>
    </w:pPr>
    <w:rPr>
      <w:sz w:val="48"/>
      <w:szCs w:val="48"/>
    </w:rPr>
  </w:style>
  <w:style w:type="character" w:styleId="740" w:customStyle="1">
    <w:name w:val="Заголовок Знак"/>
    <w:link w:val="739"/>
    <w:uiPriority w:val="10"/>
    <w:rPr>
      <w:sz w:val="48"/>
      <w:szCs w:val="48"/>
    </w:rPr>
  </w:style>
  <w:style w:type="paragraph" w:styleId="741">
    <w:name w:val="Subtitle"/>
    <w:basedOn w:val="717"/>
    <w:next w:val="717"/>
    <w:link w:val="742"/>
    <w:uiPriority w:val="11"/>
    <w:qFormat/>
    <w:pPr>
      <w:spacing w:before="200"/>
    </w:pPr>
    <w:rPr>
      <w:sz w:val="24"/>
      <w:szCs w:val="24"/>
    </w:rPr>
  </w:style>
  <w:style w:type="character" w:styleId="742" w:customStyle="1">
    <w:name w:val="Подзаголовок Знак"/>
    <w:link w:val="741"/>
    <w:uiPriority w:val="11"/>
    <w:rPr>
      <w:sz w:val="24"/>
      <w:szCs w:val="24"/>
    </w:rPr>
  </w:style>
  <w:style w:type="paragraph" w:styleId="743">
    <w:name w:val="Quote"/>
    <w:basedOn w:val="717"/>
    <w:next w:val="717"/>
    <w:link w:val="744"/>
    <w:uiPriority w:val="29"/>
    <w:qFormat/>
    <w:pPr>
      <w:ind w:left="720" w:right="720"/>
    </w:pPr>
    <w:rPr>
      <w:i/>
    </w:rPr>
  </w:style>
  <w:style w:type="character" w:styleId="744" w:customStyle="1">
    <w:name w:val="Цитата 2 Знак"/>
    <w:link w:val="743"/>
    <w:uiPriority w:val="29"/>
    <w:rPr>
      <w:i/>
    </w:rPr>
  </w:style>
  <w:style w:type="paragraph" w:styleId="745">
    <w:name w:val="Intense Quote"/>
    <w:basedOn w:val="717"/>
    <w:next w:val="717"/>
    <w:link w:val="74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6" w:customStyle="1">
    <w:name w:val="Выделенная цитата Знак"/>
    <w:link w:val="745"/>
    <w:uiPriority w:val="30"/>
    <w:rPr>
      <w:i/>
    </w:rPr>
  </w:style>
  <w:style w:type="paragraph" w:styleId="747">
    <w:name w:val="Header"/>
    <w:basedOn w:val="717"/>
    <w:link w:val="74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8" w:customStyle="1">
    <w:name w:val="Верхний колонтитул Знак"/>
    <w:link w:val="747"/>
    <w:uiPriority w:val="99"/>
  </w:style>
  <w:style w:type="paragraph" w:styleId="749">
    <w:name w:val="Footer"/>
    <w:basedOn w:val="717"/>
    <w:link w:val="75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0" w:customStyle="1">
    <w:name w:val="Footer Char"/>
    <w:uiPriority w:val="99"/>
  </w:style>
  <w:style w:type="paragraph" w:styleId="751">
    <w:name w:val="Caption"/>
    <w:basedOn w:val="717"/>
    <w:next w:val="717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52" w:customStyle="1">
    <w:name w:val="Нижний колонтитул Знак"/>
    <w:link w:val="749"/>
    <w:uiPriority w:val="99"/>
  </w:style>
  <w:style w:type="table" w:styleId="753">
    <w:name w:val="Table Grid"/>
    <w:basedOn w:val="7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54" w:customStyle="1">
    <w:name w:val="Table Grid Light"/>
    <w:basedOn w:val="72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5">
    <w:name w:val="Plain Table 1"/>
    <w:basedOn w:val="72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2"/>
    <w:basedOn w:val="7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3"/>
    <w:basedOn w:val="72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8">
    <w:name w:val="Plain Table 4"/>
    <w:basedOn w:val="72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Plain Table 5"/>
    <w:basedOn w:val="72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0">
    <w:name w:val="Grid Table 1 Light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4"/>
    <w:basedOn w:val="72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2" w:customStyle="1">
    <w:name w:val="Grid Table 4 - Accent 1"/>
    <w:basedOn w:val="72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3" w:customStyle="1">
    <w:name w:val="Grid Table 4 - Accent 2"/>
    <w:basedOn w:val="72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4" w:customStyle="1">
    <w:name w:val="Grid Table 4 - Accent 3"/>
    <w:basedOn w:val="72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5" w:customStyle="1">
    <w:name w:val="Grid Table 4 - Accent 4"/>
    <w:basedOn w:val="72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6" w:customStyle="1">
    <w:name w:val="Grid Table 4 - Accent 5"/>
    <w:basedOn w:val="72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7" w:customStyle="1">
    <w:name w:val="Grid Table 4 - Accent 6"/>
    <w:basedOn w:val="72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8">
    <w:name w:val="Grid Table 5 Dark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5">
    <w:name w:val="Grid Table 6 Colorful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6" w:customStyle="1">
    <w:name w:val="Grid Table 6 Colorful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7" w:customStyle="1">
    <w:name w:val="Grid Table 6 Colorful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8" w:customStyle="1">
    <w:name w:val="Grid Table 6 Colorful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9" w:customStyle="1">
    <w:name w:val="Grid Table 6 Colorful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0" w:customStyle="1">
    <w:name w:val="Grid Table 6 Colorful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1" w:customStyle="1">
    <w:name w:val="Grid Table 6 Colorful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2">
    <w:name w:val="Grid Table 7 Colorful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"/>
    <w:basedOn w:val="72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1"/>
    <w:basedOn w:val="72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2"/>
    <w:basedOn w:val="72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3"/>
    <w:basedOn w:val="72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4"/>
    <w:basedOn w:val="72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5"/>
    <w:basedOn w:val="72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6"/>
    <w:basedOn w:val="72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3">
    <w:name w:val="List Table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5 Dark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>
    <w:name w:val="List Table 6 Colorful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5" w:customStyle="1">
    <w:name w:val="List Table 6 Colorful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6" w:customStyle="1">
    <w:name w:val="List Table 6 Colorful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7" w:customStyle="1">
    <w:name w:val="List Table 6 Colorful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8" w:customStyle="1">
    <w:name w:val="List Table 6 Colorful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9" w:customStyle="1">
    <w:name w:val="List Table 6 Colorful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0" w:customStyle="1">
    <w:name w:val="List Table 6 Colorful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1">
    <w:name w:val="List Table 7 Colorful"/>
    <w:basedOn w:val="72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ned - Accent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9" w:customStyle="1">
    <w:name w:val="Lined - Accent 1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0" w:customStyle="1">
    <w:name w:val="Lined - Accent 2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1" w:customStyle="1">
    <w:name w:val="Lined - Accent 3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2" w:customStyle="1">
    <w:name w:val="Lined - Accent 4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3" w:customStyle="1">
    <w:name w:val="Lined - Accent 5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4" w:customStyle="1">
    <w:name w:val="Lined - Accent 6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5" w:customStyle="1">
    <w:name w:val="Bordered &amp; Lined - Accent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6" w:customStyle="1">
    <w:name w:val="Bordered &amp; Lined - Accent 1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7" w:customStyle="1">
    <w:name w:val="Bordered &amp; Lined - Accent 2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8" w:customStyle="1">
    <w:name w:val="Bordered &amp; Lined - Accent 3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9" w:customStyle="1">
    <w:name w:val="Bordered &amp; Lined - Accent 4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0" w:customStyle="1">
    <w:name w:val="Bordered &amp; Lined - Accent 5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1" w:customStyle="1">
    <w:name w:val="Bordered &amp; Lined - Accent 6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2" w:customStyle="1">
    <w:name w:val="Bordered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3" w:customStyle="1">
    <w:name w:val="Bordered - Accent 1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4" w:customStyle="1">
    <w:name w:val="Bordered - Accent 2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5" w:customStyle="1">
    <w:name w:val="Bordered - Accent 3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6" w:customStyle="1">
    <w:name w:val="Bordered - Accent 4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7" w:customStyle="1">
    <w:name w:val="Bordered - Accent 5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8" w:customStyle="1">
    <w:name w:val="Bordered - Accent 6"/>
    <w:basedOn w:val="72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79">
    <w:name w:val="Hyperlink"/>
    <w:uiPriority w:val="99"/>
    <w:unhideWhenUsed/>
    <w:rPr>
      <w:color w:val="0563c1" w:themeColor="hyperlink"/>
      <w:u w:val="single"/>
    </w:rPr>
  </w:style>
  <w:style w:type="paragraph" w:styleId="880">
    <w:name w:val="footnote text"/>
    <w:basedOn w:val="717"/>
    <w:link w:val="881"/>
    <w:uiPriority w:val="99"/>
    <w:semiHidden/>
    <w:unhideWhenUsed/>
    <w:pPr>
      <w:spacing w:after="40" w:line="240" w:lineRule="auto"/>
    </w:pPr>
    <w:rPr>
      <w:sz w:val="18"/>
    </w:rPr>
  </w:style>
  <w:style w:type="character" w:styleId="881" w:customStyle="1">
    <w:name w:val="Текст сноски Знак"/>
    <w:link w:val="880"/>
    <w:uiPriority w:val="99"/>
    <w:rPr>
      <w:sz w:val="18"/>
    </w:rPr>
  </w:style>
  <w:style w:type="character" w:styleId="882">
    <w:name w:val="footnote reference"/>
    <w:uiPriority w:val="99"/>
    <w:unhideWhenUsed/>
    <w:rPr>
      <w:vertAlign w:val="superscript"/>
    </w:rPr>
  </w:style>
  <w:style w:type="paragraph" w:styleId="883">
    <w:name w:val="endnote text"/>
    <w:basedOn w:val="717"/>
    <w:link w:val="884"/>
    <w:uiPriority w:val="99"/>
    <w:semiHidden/>
    <w:unhideWhenUsed/>
    <w:pPr>
      <w:spacing w:after="0" w:line="240" w:lineRule="auto"/>
    </w:pPr>
    <w:rPr>
      <w:sz w:val="20"/>
    </w:rPr>
  </w:style>
  <w:style w:type="character" w:styleId="884" w:customStyle="1">
    <w:name w:val="Текст концевой сноски Знак"/>
    <w:link w:val="883"/>
    <w:uiPriority w:val="99"/>
    <w:rPr>
      <w:sz w:val="20"/>
    </w:rPr>
  </w:style>
  <w:style w:type="character" w:styleId="885">
    <w:name w:val="endnote reference"/>
    <w:uiPriority w:val="99"/>
    <w:semiHidden/>
    <w:unhideWhenUsed/>
    <w:rPr>
      <w:vertAlign w:val="superscript"/>
    </w:rPr>
  </w:style>
  <w:style w:type="paragraph" w:styleId="886">
    <w:name w:val="toc 1"/>
    <w:basedOn w:val="717"/>
    <w:next w:val="717"/>
    <w:uiPriority w:val="39"/>
    <w:unhideWhenUsed/>
    <w:pPr>
      <w:spacing w:after="57"/>
    </w:pPr>
  </w:style>
  <w:style w:type="paragraph" w:styleId="887">
    <w:name w:val="toc 2"/>
    <w:basedOn w:val="717"/>
    <w:next w:val="717"/>
    <w:uiPriority w:val="39"/>
    <w:unhideWhenUsed/>
    <w:pPr>
      <w:ind w:left="283"/>
      <w:spacing w:after="57"/>
    </w:pPr>
  </w:style>
  <w:style w:type="paragraph" w:styleId="888">
    <w:name w:val="toc 3"/>
    <w:basedOn w:val="717"/>
    <w:next w:val="717"/>
    <w:uiPriority w:val="39"/>
    <w:unhideWhenUsed/>
    <w:pPr>
      <w:ind w:left="567"/>
      <w:spacing w:after="57"/>
    </w:pPr>
  </w:style>
  <w:style w:type="paragraph" w:styleId="889">
    <w:name w:val="toc 4"/>
    <w:basedOn w:val="717"/>
    <w:next w:val="717"/>
    <w:uiPriority w:val="39"/>
    <w:unhideWhenUsed/>
    <w:pPr>
      <w:ind w:left="850"/>
      <w:spacing w:after="57"/>
    </w:pPr>
  </w:style>
  <w:style w:type="paragraph" w:styleId="890">
    <w:name w:val="toc 5"/>
    <w:basedOn w:val="717"/>
    <w:next w:val="717"/>
    <w:uiPriority w:val="39"/>
    <w:unhideWhenUsed/>
    <w:pPr>
      <w:ind w:left="1134"/>
      <w:spacing w:after="57"/>
    </w:pPr>
  </w:style>
  <w:style w:type="paragraph" w:styleId="891">
    <w:name w:val="toc 6"/>
    <w:basedOn w:val="717"/>
    <w:next w:val="717"/>
    <w:uiPriority w:val="39"/>
    <w:unhideWhenUsed/>
    <w:pPr>
      <w:ind w:left="1417"/>
      <w:spacing w:after="57"/>
    </w:pPr>
  </w:style>
  <w:style w:type="paragraph" w:styleId="892">
    <w:name w:val="toc 7"/>
    <w:basedOn w:val="717"/>
    <w:next w:val="717"/>
    <w:uiPriority w:val="39"/>
    <w:unhideWhenUsed/>
    <w:pPr>
      <w:ind w:left="1701"/>
      <w:spacing w:after="57"/>
    </w:pPr>
  </w:style>
  <w:style w:type="paragraph" w:styleId="893">
    <w:name w:val="toc 8"/>
    <w:basedOn w:val="717"/>
    <w:next w:val="717"/>
    <w:uiPriority w:val="39"/>
    <w:unhideWhenUsed/>
    <w:pPr>
      <w:ind w:left="1984"/>
      <w:spacing w:after="57"/>
    </w:pPr>
  </w:style>
  <w:style w:type="paragraph" w:styleId="894">
    <w:name w:val="toc 9"/>
    <w:basedOn w:val="717"/>
    <w:next w:val="717"/>
    <w:uiPriority w:val="39"/>
    <w:unhideWhenUsed/>
    <w:pPr>
      <w:ind w:left="2268"/>
      <w:spacing w:after="57"/>
    </w:pPr>
  </w:style>
  <w:style w:type="paragraph" w:styleId="895">
    <w:name w:val="TOC Heading"/>
    <w:uiPriority w:val="39"/>
    <w:unhideWhenUsed/>
  </w:style>
  <w:style w:type="paragraph" w:styleId="896">
    <w:name w:val="table of figures"/>
    <w:basedOn w:val="717"/>
    <w:next w:val="717"/>
    <w:uiPriority w:val="99"/>
    <w:unhideWhenUsed/>
    <w:pPr>
      <w:spacing w:after="0"/>
    </w:pPr>
  </w:style>
  <w:style w:type="paragraph" w:styleId="897">
    <w:name w:val="No Spacing"/>
    <w:basedOn w:val="717"/>
    <w:uiPriority w:val="1"/>
    <w:qFormat/>
    <w:pPr>
      <w:spacing w:after="0" w:line="240" w:lineRule="auto"/>
    </w:pPr>
  </w:style>
  <w:style w:type="paragraph" w:styleId="898">
    <w:name w:val="List Paragraph"/>
    <w:basedOn w:val="717"/>
    <w:uiPriority w:val="34"/>
    <w:qFormat/>
    <w:pPr>
      <w:contextualSpacing/>
      <w:ind w:left="720"/>
    </w:pPr>
  </w:style>
  <w:style w:type="paragraph" w:styleId="899" w:customStyle="1">
    <w:name w:val="ConsPlus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NewRoman" w:hAnsi="TimesNewRoman" w:eastAsia="TimesNewRoman" w:cs="TimesNewRoman"/>
      <w:sz w:val="24"/>
      <w:szCs w:val="20"/>
      <w:lang w:val="en-US" w:eastAsia="zh-CN"/>
    </w:rPr>
  </w:style>
  <w:style w:type="paragraph" w:styleId="900" w:customStyle="1">
    <w:name w:val="ConsPlusNormal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szCs w:val="20"/>
      <w:lang w:eastAsia="ru-RU"/>
    </w:rPr>
  </w:style>
  <w:style w:type="paragraph" w:styleId="901" w:customStyle="1">
    <w:name w:val="Default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cs="Times New Roman"/>
      <w:color w:val="000000"/>
      <w:sz w:val="24"/>
      <w:szCs w:val="24"/>
    </w:rPr>
  </w:style>
  <w:style w:type="paragraph" w:styleId="902" w:customStyle="1">
    <w:name w:val="hmao_department"/>
    <w:basedOn w:val="890"/>
    <w:pPr>
      <w:ind w:left="0"/>
      <w:spacing w:before="100" w:beforeAutospacing="1" w:after="100" w:afterAutospacing="1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61</cp:revision>
  <dcterms:created xsi:type="dcterms:W3CDTF">2024-07-12T17:34:00Z</dcterms:created>
  <dcterms:modified xsi:type="dcterms:W3CDTF">2025-02-19T08:48:20Z</dcterms:modified>
</cp:coreProperties>
</file>