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  <w:highlight w:val="white"/>
        </w:rPr>
        <w:t xml:space="preserve">П</w:t>
      </w:r>
      <w:r>
        <w:rPr>
          <w:b/>
          <w:bCs/>
          <w:color w:val="000000"/>
          <w:sz w:val="28"/>
          <w:szCs w:val="28"/>
        </w:rPr>
        <w:t xml:space="preserve">ОВЕСТКА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совместного заседания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rPr>
          <w:sz w:val="28"/>
          <w:szCs w:val="28"/>
          <w:lang w:eastAsia="ru-RU"/>
        </w:rPr>
        <w:t xml:space="preserve">Совета при Правительстве Ханты-Мансийского автономного </w:t>
      </w:r>
      <w:r>
        <w:rPr>
          <w:sz w:val="28"/>
          <w:szCs w:val="28"/>
          <w:lang w:eastAsia="ru-RU"/>
        </w:rPr>
        <w:br/>
        <w:t xml:space="preserve">округа – Югры по вопросам развития инвестиционной деятельности</w:t>
      </w:r>
      <w:r>
        <w:rPr>
          <w:sz w:val="28"/>
          <w:szCs w:val="28"/>
          <w:lang w:eastAsia="ru-RU"/>
        </w:rPr>
        <w:br/>
        <w:t xml:space="preserve">в Ханты-М</w:t>
      </w:r>
      <w:r>
        <w:rPr>
          <w:color w:val="000000"/>
          <w:sz w:val="28"/>
          <w:szCs w:val="28"/>
          <w:lang w:eastAsia="ru-RU"/>
        </w:rPr>
        <w:t xml:space="preserve">ансийском автономном округе – Югре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Совета по развитию малого и среднего предпринимательства в Ханты-Мансийском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автономном округе – Югре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tbl>
      <w:tblPr>
        <w:tblStyle w:val="941"/>
        <w:tblW w:w="0" w:type="auto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5910"/>
      </w:tblGrid>
      <w:tr>
        <w:tblPrEx/>
        <w:trPr>
          <w:trHeight w:val="603"/>
        </w:trPr>
        <w:tc>
          <w:tcPr>
            <w:tcW w:w="3161" w:type="dxa"/>
            <w:vMerge w:val="restart"/>
            <w:textDirection w:val="lrTb"/>
            <w:noWrap w:val="false"/>
          </w:tcPr>
          <w:p>
            <w:pPr>
              <w:jc w:val="both"/>
              <w:spacing w:after="120"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Дата и в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ремя проведения: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910" w:type="dxa"/>
            <w:vMerge w:val="restart"/>
            <w:textDirection w:val="lrTb"/>
            <w:noWrap w:val="false"/>
          </w:tcPr>
          <w:p>
            <w:pPr>
              <w:jc w:val="both"/>
              <w:spacing w:after="120"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28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ноября 2024 года</w:t>
            </w:r>
            <w:r>
              <w:rPr>
                <w:color w:val="000000"/>
                <w:sz w:val="28"/>
                <w:szCs w:val="28"/>
              </w:rPr>
              <w:t xml:space="preserve"> в 17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часов 00 минут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183"/>
        </w:trPr>
        <w:tc>
          <w:tcPr>
            <w:tcW w:w="3161" w:type="dxa"/>
            <w:textDirection w:val="lrTb"/>
            <w:noWrap w:val="false"/>
          </w:tcPr>
          <w:p>
            <w:pPr>
              <w:jc w:val="both"/>
              <w:spacing w:after="120"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Место проведения: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9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г. Ханты-Мансийск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  <w:lang w:eastAsia="ru-RU"/>
              </w:rPr>
              <w:t xml:space="preserve">здание Правительства Ханты-Мансийского автономного округа – Югры, ул. Мира 5, </w:t>
            </w:r>
            <w:r>
              <w:rPr>
                <w:sz w:val="28"/>
                <w:szCs w:val="28"/>
                <w:lang w:eastAsia="ru-RU"/>
              </w:rPr>
              <w:br/>
              <w:t xml:space="preserve">6 этаж</w:t>
            </w:r>
            <w:r>
              <w:rPr>
                <w:sz w:val="28"/>
                <w:szCs w:val="28"/>
                <w:highlight w:val="white"/>
                <w:lang w:eastAsia="ru-RU"/>
              </w:rPr>
              <w:t xml:space="preserve"> (в режиме видеоконференции, онлайн трансляция с возможностью задавать вопросы)</w:t>
            </w:r>
            <w:r>
              <w:rPr>
                <w:sz w:val="28"/>
                <w:szCs w:val="28"/>
                <w:highlight w:val="white"/>
              </w:rPr>
            </w:r>
            <w:r/>
          </w:p>
        </w:tc>
      </w:tr>
      <w:tr>
        <w:tblPrEx/>
        <w:trPr>
          <w:trHeight w:val="103"/>
        </w:trPr>
        <w:tc>
          <w:tcPr>
            <w:tcW w:w="3161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Состав участников: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91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 xml:space="preserve">Совета при Правительстве</w:t>
            </w:r>
            <w:r>
              <w:rPr>
                <w:sz w:val="28"/>
                <w:szCs w:val="28"/>
              </w:rPr>
              <w:t xml:space="preserve"> Ханты-Мансийского автономного округа – Югры</w:t>
            </w:r>
            <w:r>
              <w:rPr>
                <w:sz w:val="28"/>
                <w:szCs w:val="28"/>
              </w:rPr>
              <w:t xml:space="preserve"> по вопросам развития инвестиционной деятельности в Ханты-Мансийском автономном ок</w:t>
            </w:r>
            <w:r>
              <w:rPr>
                <w:sz w:val="28"/>
                <w:szCs w:val="28"/>
              </w:rPr>
              <w:t xml:space="preserve">руге – Югре, </w:t>
            </w:r>
            <w:r>
              <w:rPr>
                <w:sz w:val="28"/>
                <w:szCs w:val="28"/>
              </w:rPr>
              <w:t xml:space="preserve">Совета по развитию малого и среднего предпринимательства </w:t>
            </w:r>
            <w:r>
              <w:rPr>
                <w:sz w:val="28"/>
                <w:szCs w:val="28"/>
              </w:rPr>
              <w:t xml:space="preserve">в Ханты-Мансийском автономном округе – Югре,</w:t>
            </w:r>
            <w:r>
              <w:rPr>
                <w:sz w:val="28"/>
                <w:szCs w:val="28"/>
              </w:rPr>
              <w:t xml:space="preserve"> представители исполнительных органов, органов местного самоуправления муниципальных образований Ханты-Мансийского автономного округа – Югры, </w:t>
            </w:r>
            <w:r>
              <w:rPr>
                <w:sz w:val="28"/>
                <w:szCs w:val="28"/>
                <w:lang w:eastAsia="ru-RU"/>
              </w:rPr>
              <w:t xml:space="preserve">приглашенные</w:t>
            </w:r>
            <w:r>
              <w:rPr>
                <w:sz w:val="28"/>
                <w:szCs w:val="28"/>
                <w:highlight w:val="white"/>
              </w:rPr>
            </w:r>
            <w:r/>
          </w:p>
        </w:tc>
      </w:tr>
    </w:tbl>
    <w:p>
      <w:pPr>
        <w:ind w:left="0"/>
        <w:jc w:val="both"/>
        <w:spacing w:line="360" w:lineRule="auto"/>
        <w:widowControl w:val="off"/>
        <w:rPr>
          <w:b/>
          <w:bCs/>
          <w:color w:val="000000" w:themeColor="text1"/>
          <w:sz w:val="28"/>
          <w:szCs w:val="28"/>
          <w:highlight w:val="whit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b/>
          <w:bCs/>
          <w:color w:val="000000" w:themeColor="text1"/>
          <w:sz w:val="28"/>
          <w:szCs w:val="28"/>
          <w:highlight w:val="white"/>
          <w:u w:val="single"/>
        </w:rPr>
      </w:r>
    </w:p>
    <w:p>
      <w:pPr>
        <w:pStyle w:val="783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защите прав предпринимателей в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– Югре.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Докладчик: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Каск Ирина Александровна</w:t>
      </w:r>
      <w:r>
        <w:rPr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защите прав предпринимателей в Ханты-Мансийском автономном округе – Югре.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Комментарии: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shd w:val="clear" w:color="ffffff" w:themeColor="background1" w:fill="ffffff" w:themeFill="background1"/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Свиридов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Павел Викторович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заместитель генерального директора ООО Строительная компания «ВИТА»,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вице-президент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Союза «Торгово-промышленная палата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руководитель обособленного подразделения в городе Нягани.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О </w:t>
      </w:r>
      <w:r>
        <w:rPr>
          <w:sz w:val="28"/>
          <w:szCs w:val="28"/>
          <w:highlight w:val="none"/>
        </w:rPr>
        <w:t xml:space="preserve">механизме обратной связи </w:t>
      </w:r>
      <w:r>
        <w:rPr>
          <w:sz w:val="28"/>
          <w:szCs w:val="28"/>
          <w:highlight w:val="none"/>
        </w:rPr>
        <w:t xml:space="preserve">с субъектами инвестиционной и предпринимательской </w:t>
      </w:r>
      <w:r>
        <w:rPr>
          <w:sz w:val="28"/>
          <w:szCs w:val="28"/>
          <w:highlight w:val="none"/>
        </w:rPr>
        <w:t xml:space="preserve">деятельности в</w:t>
      </w:r>
      <w:r>
        <w:rPr>
          <w:sz w:val="28"/>
          <w:szCs w:val="28"/>
          <w:highlight w:val="none"/>
        </w:rPr>
        <w:t xml:space="preserve"> Ханты-Мансийском </w:t>
      </w:r>
      <w:r>
        <w:rPr>
          <w:sz w:val="28"/>
          <w:szCs w:val="28"/>
          <w:highlight w:val="none"/>
        </w:rPr>
        <w:t xml:space="preserve">автономном округе – Югре.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3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Докладчик: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783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Афанасьев Сергей Александрович – заместитель Губернатора, директор Департамента экономического развития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783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Комментарии: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783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sz w:val="28"/>
          <w:szCs w:val="28"/>
        </w:rPr>
        <w:t xml:space="preserve">Ямашев Иван Петрович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– </w:t>
      </w:r>
      <w:r>
        <w:rPr>
          <w:sz w:val="28"/>
          <w:szCs w:val="28"/>
        </w:rPr>
        <w:t xml:space="preserve">глава города Нягани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783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Мурашко Ирина Николаевна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исполняющий обязанности главы города Нижневартовска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Суворов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Пётр Николаевич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– </w:t>
      </w:r>
      <w:r>
        <w:rPr>
          <w:sz w:val="28"/>
          <w:szCs w:val="28"/>
        </w:rPr>
        <w:t xml:space="preserve">общественный представитель Автономной некоммерческой организации «Агентство стратегических инициатив по продвижению новых проектов»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Ханты-Мансийском</w:t>
      </w:r>
      <w:r>
        <w:rPr>
          <w:sz w:val="28"/>
          <w:szCs w:val="28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783"/>
        <w:contextualSpacing/>
        <w:ind w:firstLine="709"/>
        <w:jc w:val="both"/>
        <w:spacing w:line="36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Толстогузова Любовь Владимировна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индивидуальный предприниматель; 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</w:p>
    <w:p>
      <w:pPr>
        <w:pStyle w:val="783"/>
        <w:contextualSpacing/>
        <w:ind w:firstLine="709"/>
        <w:jc w:val="both"/>
        <w:spacing w:line="36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Пащенко Роман Сергеевич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генеральный директор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ИНВА-ДОМ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  <w:highlight w:val="white"/>
        </w:rPr>
        <w:t xml:space="preserve">руководитель комитета по доступной среде и комплексной безопасности Ханты-Мансийского регионального отделения Общероссийской общественной организации «Деловая Россия»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white"/>
        </w:rPr>
      </w:r>
    </w:p>
    <w:p>
      <w:pPr>
        <w:pStyle w:val="783"/>
        <w:contextualSpacing/>
        <w:ind w:firstLine="709"/>
        <w:jc w:val="both"/>
        <w:spacing w:line="36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Городских Татьяна Григорьевна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генеральный директор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ООО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 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Сетагор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</w:p>
    <w:p>
      <w:pPr>
        <w:pStyle w:val="783"/>
        <w:contextualSpacing/>
        <w:ind w:firstLine="709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Иванов Алексей Валерьевич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генеральный директор ООО «ЦИТ»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(Центра инновационного творчества).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83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3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О рассмотрении возможности заключения дополнительных соглашений к соглашениям о возможности предоставления в аренду без проведения торгов земельных участков для реализации масштабных инвестиционных проектов в связи с изменением технико-экономических пара</w:t>
      </w:r>
      <w:r>
        <w:rPr>
          <w:sz w:val="28"/>
          <w:szCs w:val="28"/>
          <w:highlight w:val="none"/>
        </w:rPr>
        <w:t xml:space="preserve">метров проектов, характеристик земельных участков.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3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рассмотрении возможности заключения дополнительного соглашения к соглашению о возможности предоставления в аренду без проведения торгов земельных участков для реализации масштабного инвестиционного проекта «Жилой район Пойма». Жилые кварталы в микрорайоне</w:t>
      </w:r>
      <w:r>
        <w:rPr>
          <w:sz w:val="28"/>
          <w:szCs w:val="28"/>
          <w:highlight w:val="none"/>
        </w:rPr>
        <w:t xml:space="preserve"> № 51» в городе Сургуте Ханты-Мансийского автономного округа – Югры (ООО «Брусника»).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3.2.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 рассмотрении возможности заключения дополнительного соглашения к соглашению о возможности предоставления в аренду без проведения торгов земельных участков для  реализации на них масштабного инвестиционного проекта «Многоэтажная жилая застройка микрор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йона 35А г. Сургута», дополнительного соглашения к соглашению о возможности предоставления в аренду без проведения торгов земельных участков для реализации на них масштабного инвестиционного проекта «Многоквартирная жилая застройка микрорайона 35А г. Сургу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та» (ООО СЗ «Столица»).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Докладчики: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Фролов Александр Витальевич – директор Департамента строительства и архитектуры Ханты-Мансийского автономного округа – Югры – главный архитектор;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Афанасьев Сергей Александрович – заместитель Губернатора, директор Департамента экономического развития Ханты-Мансийского автономного округа – Югры;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Комментарии: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Гафаров Тимур Мансурович – исполнительный директор-директор филиала ООО «Брусника» в Сургуте;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Баранов Максим Юрьевич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заместитель директора ООО СЗ «Столица»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shd w:val="clear" w:color="auto" w:fill="ffffff"/>
        <w:widowControl w:val="off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  <w:t xml:space="preserve">Об исполнении решений Совета при Правительстве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Ханты-Мансийского автономного округа – Югры по вопросам</w:t>
      </w:r>
      <w:r>
        <w:rPr>
          <w:sz w:val="28"/>
          <w:szCs w:val="28"/>
          <w:highlight w:val="none"/>
        </w:rPr>
        <w:br/>
        <w:t xml:space="preserve">развития инвестиционной деятельности в Ханты-Мансийском автономном округе – Югре и Совета по развитию малого и среднего предпринимательства в Ханты-Мансийском автономном округе – Югре.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360" w:lineRule="auto"/>
        <w:shd w:val="clear" w:color="auto" w:fill="ffffff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Пейчев Борис Запринов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– заместитель директора Департамента экономического развития Ханты-Мансийского автономного округа – Югры.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5" w:right="1276" w:bottom="851" w:left="1559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Georgia">
    <w:panose1 w:val="020405020504050203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120"/>
      <w:tabs>
        <w:tab w:val="center" w:pos="4677" w:leader="none"/>
        <w:tab w:val="right" w:pos="9355" w:leader="none"/>
      </w:tabs>
      <w:rPr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 xml:space="preserve">PAGE</w:instrText>
    </w:r>
    <w:r>
      <w:rPr>
        <w:color w:val="000000"/>
        <w:sz w:val="28"/>
        <w:szCs w:val="28"/>
      </w:rPr>
      <w:fldChar w:fldCharType="separate"/>
    </w:r>
    <w:r>
      <w:rPr>
        <w:color w:val="000000"/>
        <w:sz w:val="28"/>
        <w:szCs w:val="28"/>
      </w:rPr>
      <w:t xml:space="preserve">2</w:t>
    </w:r>
    <w:r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  <w:p>
    <w:pPr>
      <w:jc w:val="center"/>
      <w:spacing w:after="120"/>
      <w:tabs>
        <w:tab w:val="center" w:pos="4677" w:leader="none"/>
        <w:tab w:val="right" w:pos="9355" w:leader="none"/>
      </w:tabs>
      <w:rPr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709"/>
      <w:jc w:val="both"/>
      <w:spacing w:after="120" w:line="312" w:lineRule="auto"/>
      <w:tabs>
        <w:tab w:val="left" w:pos="7575" w:leader="none"/>
      </w:tabs>
      <w:rPr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9" w:hanging="810"/>
      </w:pPr>
      <w:rPr>
        <w:b/>
        <w:vertAlign w:val="baseline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44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69" w:hanging="216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ascii="Times New Roman" w:hAnsi="Times New Roman" w:eastAsia="Times New Roman" w:cs="Times New Roman"/>
        <w:b/>
        <w:color w:val="auto"/>
        <w:sz w:val="32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6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19"/>
  </w:num>
  <w:num w:numId="10">
    <w:abstractNumId w:val="13"/>
  </w:num>
  <w:num w:numId="11">
    <w:abstractNumId w:val="21"/>
  </w:num>
  <w:num w:numId="12">
    <w:abstractNumId w:val="25"/>
  </w:num>
  <w:num w:numId="13">
    <w:abstractNumId w:val="23"/>
  </w:num>
  <w:num w:numId="14">
    <w:abstractNumId w:val="8"/>
  </w:num>
  <w:num w:numId="15">
    <w:abstractNumId w:val="6"/>
  </w:num>
  <w:num w:numId="16">
    <w:abstractNumId w:val="18"/>
  </w:num>
  <w:num w:numId="17">
    <w:abstractNumId w:val="3"/>
  </w:num>
  <w:num w:numId="18">
    <w:abstractNumId w:val="2"/>
  </w:num>
  <w:num w:numId="19">
    <w:abstractNumId w:val="24"/>
  </w:num>
  <w:num w:numId="20">
    <w:abstractNumId w:val="15"/>
  </w:num>
  <w:num w:numId="21">
    <w:abstractNumId w:val="22"/>
  </w:num>
  <w:num w:numId="22">
    <w:abstractNumId w:val="16"/>
  </w:num>
  <w:num w:numId="23">
    <w:abstractNumId w:val="17"/>
  </w:num>
  <w:num w:numId="24">
    <w:abstractNumId w:val="11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</w:style>
  <w:style w:type="paragraph" w:styleId="747">
    <w:name w:val="Heading 1"/>
    <w:basedOn w:val="746"/>
    <w:next w:val="746"/>
    <w:link w:val="774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48">
    <w:name w:val="Heading 2"/>
    <w:basedOn w:val="746"/>
    <w:next w:val="746"/>
    <w:link w:val="775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49">
    <w:name w:val="Heading 3"/>
    <w:basedOn w:val="746"/>
    <w:next w:val="746"/>
    <w:link w:val="776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50">
    <w:name w:val="Heading 4"/>
    <w:basedOn w:val="746"/>
    <w:next w:val="746"/>
    <w:link w:val="777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51">
    <w:name w:val="Heading 5"/>
    <w:basedOn w:val="746"/>
    <w:next w:val="746"/>
    <w:link w:val="778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52">
    <w:name w:val="Heading 6"/>
    <w:basedOn w:val="746"/>
    <w:next w:val="746"/>
    <w:link w:val="779"/>
    <w:pPr>
      <w:keepLines/>
      <w:keepNext/>
      <w:spacing w:before="200" w:after="40"/>
      <w:outlineLvl w:val="5"/>
    </w:pPr>
    <w:rPr>
      <w:b/>
    </w:rPr>
  </w:style>
  <w:style w:type="paragraph" w:styleId="753">
    <w:name w:val="Heading 7"/>
    <w:basedOn w:val="746"/>
    <w:next w:val="746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Heading 1 Char"/>
    <w:basedOn w:val="756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basedOn w:val="756"/>
    <w:uiPriority w:val="9"/>
    <w:rPr>
      <w:rFonts w:ascii="Arial" w:hAnsi="Arial" w:eastAsia="Arial" w:cs="Arial"/>
      <w:sz w:val="34"/>
    </w:rPr>
  </w:style>
  <w:style w:type="character" w:styleId="761" w:customStyle="1">
    <w:name w:val="Heading 3 Char"/>
    <w:basedOn w:val="756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Heading 4 Char"/>
    <w:basedOn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Heading 6 Char"/>
    <w:basedOn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7 Char"/>
    <w:basedOn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8 Char"/>
    <w:basedOn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Heading 9 Char"/>
    <w:basedOn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Title Char"/>
    <w:basedOn w:val="756"/>
    <w:uiPriority w:val="10"/>
    <w:rPr>
      <w:sz w:val="48"/>
      <w:szCs w:val="48"/>
    </w:rPr>
  </w:style>
  <w:style w:type="character" w:styleId="769" w:customStyle="1">
    <w:name w:val="Subtitle Char"/>
    <w:basedOn w:val="756"/>
    <w:uiPriority w:val="11"/>
    <w:rPr>
      <w:sz w:val="24"/>
      <w:szCs w:val="24"/>
    </w:rPr>
  </w:style>
  <w:style w:type="character" w:styleId="770" w:customStyle="1">
    <w:name w:val="Quote Char"/>
    <w:uiPriority w:val="29"/>
    <w:rPr>
      <w:i/>
    </w:rPr>
  </w:style>
  <w:style w:type="character" w:styleId="771" w:customStyle="1">
    <w:name w:val="Intense Quote Char"/>
    <w:uiPriority w:val="30"/>
    <w:rPr>
      <w:i/>
    </w:rPr>
  </w:style>
  <w:style w:type="character" w:styleId="772" w:customStyle="1">
    <w:name w:val="Footnote Text Char"/>
    <w:uiPriority w:val="99"/>
    <w:rPr>
      <w:sz w:val="18"/>
    </w:rPr>
  </w:style>
  <w:style w:type="character" w:styleId="773" w:customStyle="1">
    <w:name w:val="Endnote Text Char"/>
    <w:uiPriority w:val="99"/>
    <w:rPr>
      <w:sz w:val="20"/>
    </w:rPr>
  </w:style>
  <w:style w:type="character" w:styleId="774" w:customStyle="1">
    <w:name w:val="Заголовок 1 Знак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Заголовок 2 Знак"/>
    <w:basedOn w:val="756"/>
    <w:link w:val="748"/>
    <w:uiPriority w:val="9"/>
    <w:rPr>
      <w:rFonts w:ascii="Arial" w:hAnsi="Arial" w:eastAsia="Arial" w:cs="Arial"/>
      <w:sz w:val="34"/>
    </w:rPr>
  </w:style>
  <w:style w:type="character" w:styleId="776" w:customStyle="1">
    <w:name w:val="Заголовок 3 Знак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Заголовок 4 Знак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Заголовок 5 Знак"/>
    <w:basedOn w:val="75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Заголовок 6 Знак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Заголовок 7 Знак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Заголовок 8 Знак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Заголовок 9 Знак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No Spacing"/>
    <w:uiPriority w:val="1"/>
    <w:qFormat/>
  </w:style>
  <w:style w:type="character" w:styleId="784" w:customStyle="1">
    <w:name w:val="Заголовок Знак"/>
    <w:basedOn w:val="756"/>
    <w:link w:val="939"/>
    <w:uiPriority w:val="10"/>
    <w:rPr>
      <w:sz w:val="48"/>
      <w:szCs w:val="48"/>
    </w:rPr>
  </w:style>
  <w:style w:type="character" w:styleId="785" w:customStyle="1">
    <w:name w:val="Подзаголовок Знак"/>
    <w:basedOn w:val="756"/>
    <w:link w:val="940"/>
    <w:uiPriority w:val="11"/>
    <w:rPr>
      <w:sz w:val="24"/>
      <w:szCs w:val="24"/>
    </w:rPr>
  </w:style>
  <w:style w:type="paragraph" w:styleId="786">
    <w:name w:val="Quote"/>
    <w:basedOn w:val="746"/>
    <w:next w:val="746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46"/>
    <w:next w:val="746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character" w:styleId="790" w:customStyle="1">
    <w:name w:val="Header Char"/>
    <w:basedOn w:val="756"/>
    <w:uiPriority w:val="99"/>
  </w:style>
  <w:style w:type="character" w:styleId="791" w:customStyle="1">
    <w:name w:val="Footer Char"/>
    <w:basedOn w:val="756"/>
    <w:uiPriority w:val="99"/>
  </w:style>
  <w:style w:type="paragraph" w:styleId="792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 w:customStyle="1">
    <w:name w:val="Caption Char"/>
    <w:uiPriority w:val="99"/>
  </w:style>
  <w:style w:type="table" w:styleId="794">
    <w:name w:val="Table Grid"/>
    <w:basedOn w:val="75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5" w:customStyle="1">
    <w:name w:val="Table Grid Light"/>
    <w:basedOn w:val="7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6">
    <w:name w:val="Plain Table 1"/>
    <w:basedOn w:val="7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7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7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1"/>
    <w:basedOn w:val="75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2"/>
    <w:basedOn w:val="75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3"/>
    <w:basedOn w:val="75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4"/>
    <w:basedOn w:val="75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5"/>
    <w:basedOn w:val="75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6"/>
    <w:basedOn w:val="75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1"/>
    <w:basedOn w:val="75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basedOn w:val="75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basedOn w:val="75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basedOn w:val="75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basedOn w:val="75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basedOn w:val="75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1"/>
    <w:basedOn w:val="75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2"/>
    <w:basedOn w:val="75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3"/>
    <w:basedOn w:val="75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4"/>
    <w:basedOn w:val="75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5"/>
    <w:basedOn w:val="75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6"/>
    <w:basedOn w:val="75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7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 w:customStyle="1">
    <w:name w:val="Grid Table 4 - Accent 1"/>
    <w:basedOn w:val="75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4" w:customStyle="1">
    <w:name w:val="Grid Table 4 - Accent 2"/>
    <w:basedOn w:val="75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Grid Table 4 - Accent 3"/>
    <w:basedOn w:val="75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6" w:customStyle="1">
    <w:name w:val="Grid Table 4 - Accent 4"/>
    <w:basedOn w:val="75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Grid Table 4 - Accent 5"/>
    <w:basedOn w:val="75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8" w:customStyle="1">
    <w:name w:val="Grid Table 4 - Accent 6"/>
    <w:basedOn w:val="75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9">
    <w:name w:val="Grid Table 5 Dark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1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2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3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4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5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6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6">
    <w:name w:val="Grid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7" w:customStyle="1">
    <w:name w:val="Grid Table 6 Colorful - Accent 1"/>
    <w:basedOn w:val="75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8" w:customStyle="1">
    <w:name w:val="Grid Table 6 Colorful - Accent 2"/>
    <w:basedOn w:val="75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9" w:customStyle="1">
    <w:name w:val="Grid Table 6 Colorful - Accent 3"/>
    <w:basedOn w:val="75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0" w:customStyle="1">
    <w:name w:val="Grid Table 6 Colorful - Accent 4"/>
    <w:basedOn w:val="75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1" w:customStyle="1">
    <w:name w:val="Grid Table 6 Colorful - Accent 5"/>
    <w:basedOn w:val="75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2" w:customStyle="1">
    <w:name w:val="Grid Table 6 Colorful - Accent 6"/>
    <w:basedOn w:val="75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3">
    <w:name w:val="Grid Table 7 Colorful"/>
    <w:basedOn w:val="7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1"/>
    <w:basedOn w:val="75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2"/>
    <w:basedOn w:val="75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3"/>
    <w:basedOn w:val="75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4"/>
    <w:basedOn w:val="75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5"/>
    <w:basedOn w:val="75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6"/>
    <w:basedOn w:val="75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7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1"/>
    <w:basedOn w:val="75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2"/>
    <w:basedOn w:val="75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3"/>
    <w:basedOn w:val="75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4"/>
    <w:basedOn w:val="75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5"/>
    <w:basedOn w:val="75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6"/>
    <w:basedOn w:val="75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7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1"/>
    <w:basedOn w:val="75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2"/>
    <w:basedOn w:val="75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3"/>
    <w:basedOn w:val="75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4"/>
    <w:basedOn w:val="75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5"/>
    <w:basedOn w:val="75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6"/>
    <w:basedOn w:val="75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1"/>
    <w:basedOn w:val="75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2"/>
    <w:basedOn w:val="75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3"/>
    <w:basedOn w:val="75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4"/>
    <w:basedOn w:val="75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5"/>
    <w:basedOn w:val="75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6"/>
    <w:basedOn w:val="75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1"/>
    <w:basedOn w:val="75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2"/>
    <w:basedOn w:val="75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3"/>
    <w:basedOn w:val="75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4"/>
    <w:basedOn w:val="75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5"/>
    <w:basedOn w:val="75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6"/>
    <w:basedOn w:val="75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7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1"/>
    <w:basedOn w:val="75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2"/>
    <w:basedOn w:val="75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3"/>
    <w:basedOn w:val="75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4"/>
    <w:basedOn w:val="75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5"/>
    <w:basedOn w:val="75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6"/>
    <w:basedOn w:val="75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>
    <w:name w:val="List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6" w:customStyle="1">
    <w:name w:val="List Table 6 Colorful - Accent 1"/>
    <w:basedOn w:val="75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7" w:customStyle="1">
    <w:name w:val="List Table 6 Colorful - Accent 2"/>
    <w:basedOn w:val="75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8" w:customStyle="1">
    <w:name w:val="List Table 6 Colorful - Accent 3"/>
    <w:basedOn w:val="75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9" w:customStyle="1">
    <w:name w:val="List Table 6 Colorful - Accent 4"/>
    <w:basedOn w:val="75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0" w:customStyle="1">
    <w:name w:val="List Table 6 Colorful - Accent 5"/>
    <w:basedOn w:val="75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1" w:customStyle="1">
    <w:name w:val="List Table 6 Colorful - Accent 6"/>
    <w:basedOn w:val="75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2">
    <w:name w:val="List Table 7 Colorful"/>
    <w:basedOn w:val="7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1"/>
    <w:basedOn w:val="75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2"/>
    <w:basedOn w:val="75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3"/>
    <w:basedOn w:val="75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4"/>
    <w:basedOn w:val="75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5"/>
    <w:basedOn w:val="75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6"/>
    <w:basedOn w:val="75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ned - Accent"/>
    <w:basedOn w:val="7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Lined - Accent 1"/>
    <w:basedOn w:val="7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1" w:customStyle="1">
    <w:name w:val="Lined - Accent 2"/>
    <w:basedOn w:val="7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2" w:customStyle="1">
    <w:name w:val="Lined - Accent 3"/>
    <w:basedOn w:val="7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3" w:customStyle="1">
    <w:name w:val="Lined - Accent 4"/>
    <w:basedOn w:val="7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4" w:customStyle="1">
    <w:name w:val="Lined - Accent 5"/>
    <w:basedOn w:val="7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5" w:customStyle="1">
    <w:name w:val="Lined - Accent 6"/>
    <w:basedOn w:val="7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6" w:customStyle="1">
    <w:name w:val="Bordered &amp; Lined - Accent"/>
    <w:basedOn w:val="75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Bordered &amp; Lined - Accent 1"/>
    <w:basedOn w:val="75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8" w:customStyle="1">
    <w:name w:val="Bordered &amp; Lined - Accent 2"/>
    <w:basedOn w:val="75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9" w:customStyle="1">
    <w:name w:val="Bordered &amp; Lined - Accent 3"/>
    <w:basedOn w:val="75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0" w:customStyle="1">
    <w:name w:val="Bordered &amp; Lined - Accent 4"/>
    <w:basedOn w:val="75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1" w:customStyle="1">
    <w:name w:val="Bordered &amp; Lined - Accent 5"/>
    <w:basedOn w:val="75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2" w:customStyle="1">
    <w:name w:val="Bordered &amp; Lined - Accent 6"/>
    <w:basedOn w:val="75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3" w:customStyle="1">
    <w:name w:val="Bordered"/>
    <w:basedOn w:val="75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4" w:customStyle="1">
    <w:name w:val="Bordered - Accent 1"/>
    <w:basedOn w:val="75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5" w:customStyle="1">
    <w:name w:val="Bordered - Accent 2"/>
    <w:basedOn w:val="75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6" w:customStyle="1">
    <w:name w:val="Bordered - Accent 3"/>
    <w:basedOn w:val="75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7" w:customStyle="1">
    <w:name w:val="Bordered - Accent 4"/>
    <w:basedOn w:val="75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8" w:customStyle="1">
    <w:name w:val="Bordered - Accent 5"/>
    <w:basedOn w:val="75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9" w:customStyle="1">
    <w:name w:val="Bordered - Accent 6"/>
    <w:basedOn w:val="75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746"/>
    <w:link w:val="922"/>
    <w:uiPriority w:val="99"/>
    <w:semiHidden/>
    <w:unhideWhenUsed/>
    <w:pPr>
      <w:spacing w:after="40"/>
    </w:pPr>
    <w:rPr>
      <w:sz w:val="18"/>
    </w:rPr>
  </w:style>
  <w:style w:type="character" w:styleId="922" w:customStyle="1">
    <w:name w:val="Текст сноски Знак"/>
    <w:link w:val="921"/>
    <w:uiPriority w:val="99"/>
    <w:rPr>
      <w:sz w:val="18"/>
    </w:rPr>
  </w:style>
  <w:style w:type="character" w:styleId="923">
    <w:name w:val="footnote reference"/>
    <w:basedOn w:val="756"/>
    <w:uiPriority w:val="99"/>
    <w:unhideWhenUsed/>
    <w:rPr>
      <w:vertAlign w:val="superscript"/>
    </w:rPr>
  </w:style>
  <w:style w:type="paragraph" w:styleId="924">
    <w:name w:val="endnote text"/>
    <w:basedOn w:val="746"/>
    <w:link w:val="925"/>
    <w:uiPriority w:val="99"/>
    <w:semiHidden/>
    <w:unhideWhenUsed/>
  </w:style>
  <w:style w:type="character" w:styleId="925" w:customStyle="1">
    <w:name w:val="Текст концевой сноски Знак"/>
    <w:link w:val="924"/>
    <w:uiPriority w:val="99"/>
    <w:rPr>
      <w:sz w:val="20"/>
    </w:rPr>
  </w:style>
  <w:style w:type="character" w:styleId="926">
    <w:name w:val="endnote reference"/>
    <w:basedOn w:val="756"/>
    <w:uiPriority w:val="99"/>
    <w:semiHidden/>
    <w:unhideWhenUsed/>
    <w:rPr>
      <w:vertAlign w:val="superscript"/>
    </w:rPr>
  </w:style>
  <w:style w:type="paragraph" w:styleId="927">
    <w:name w:val="toc 1"/>
    <w:basedOn w:val="746"/>
    <w:next w:val="746"/>
    <w:uiPriority w:val="39"/>
    <w:unhideWhenUsed/>
    <w:pPr>
      <w:spacing w:after="57"/>
    </w:pPr>
  </w:style>
  <w:style w:type="paragraph" w:styleId="928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29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30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31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32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33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34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35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746"/>
    <w:next w:val="746"/>
    <w:uiPriority w:val="99"/>
    <w:unhideWhenUsed/>
  </w:style>
  <w:style w:type="table" w:styleId="93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39">
    <w:name w:val="Title"/>
    <w:basedOn w:val="746"/>
    <w:next w:val="746"/>
    <w:link w:val="784"/>
    <w:pPr>
      <w:keepLines/>
      <w:keepNext/>
      <w:spacing w:before="480" w:after="120"/>
    </w:pPr>
    <w:rPr>
      <w:b/>
      <w:sz w:val="72"/>
      <w:szCs w:val="72"/>
    </w:rPr>
  </w:style>
  <w:style w:type="paragraph" w:styleId="940">
    <w:name w:val="Subtitle"/>
    <w:basedOn w:val="746"/>
    <w:next w:val="746"/>
    <w:link w:val="785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41" w:customStyle="1">
    <w:name w:val="1"/>
    <w:basedOn w:val="93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942">
    <w:name w:val="Balloon Text"/>
    <w:basedOn w:val="746"/>
    <w:link w:val="9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basedOn w:val="756"/>
    <w:link w:val="942"/>
    <w:uiPriority w:val="99"/>
    <w:semiHidden/>
    <w:rPr>
      <w:rFonts w:ascii="Segoe UI" w:hAnsi="Segoe UI" w:cs="Segoe UI"/>
      <w:sz w:val="18"/>
      <w:szCs w:val="18"/>
    </w:rPr>
  </w:style>
  <w:style w:type="paragraph" w:styleId="944">
    <w:name w:val="List Paragraph"/>
    <w:basedOn w:val="746"/>
    <w:uiPriority w:val="34"/>
    <w:qFormat/>
    <w:pPr>
      <w:contextualSpacing/>
      <w:ind w:left="720"/>
    </w:pPr>
  </w:style>
  <w:style w:type="character" w:styleId="945">
    <w:name w:val="annotation reference"/>
    <w:basedOn w:val="756"/>
    <w:uiPriority w:val="99"/>
    <w:semiHidden/>
    <w:unhideWhenUsed/>
    <w:rPr>
      <w:sz w:val="16"/>
      <w:szCs w:val="16"/>
    </w:rPr>
  </w:style>
  <w:style w:type="paragraph" w:styleId="946">
    <w:name w:val="annotation text"/>
    <w:basedOn w:val="746"/>
    <w:link w:val="947"/>
    <w:uiPriority w:val="99"/>
    <w:semiHidden/>
    <w:unhideWhenUsed/>
  </w:style>
  <w:style w:type="character" w:styleId="947" w:customStyle="1">
    <w:name w:val="Текст примечания Знак"/>
    <w:basedOn w:val="756"/>
    <w:link w:val="946"/>
    <w:uiPriority w:val="99"/>
    <w:semiHidden/>
  </w:style>
  <w:style w:type="paragraph" w:styleId="948">
    <w:name w:val="annotation subject"/>
    <w:basedOn w:val="946"/>
    <w:next w:val="946"/>
    <w:link w:val="949"/>
    <w:uiPriority w:val="99"/>
    <w:semiHidden/>
    <w:unhideWhenUsed/>
    <w:rPr>
      <w:b/>
      <w:bCs/>
    </w:rPr>
  </w:style>
  <w:style w:type="character" w:styleId="949" w:customStyle="1">
    <w:name w:val="Тема примечания Знак"/>
    <w:basedOn w:val="947"/>
    <w:link w:val="948"/>
    <w:uiPriority w:val="99"/>
    <w:semiHidden/>
    <w:rPr>
      <w:b/>
      <w:bCs/>
    </w:rPr>
  </w:style>
  <w:style w:type="paragraph" w:styleId="950" w:customStyle="1">
    <w:name w:val="Default"/>
    <w:rPr>
      <w:color w:val="000000"/>
      <w:sz w:val="24"/>
      <w:szCs w:val="24"/>
    </w:rPr>
  </w:style>
  <w:style w:type="character" w:styleId="951" w:customStyle="1">
    <w:name w:val="extendedtext-short"/>
    <w:basedOn w:val="756"/>
  </w:style>
  <w:style w:type="paragraph" w:styleId="952" w:customStyle="1">
    <w:name w:val="Абзац списка1"/>
    <w:basedOn w:val="746"/>
    <w:pPr>
      <w:contextualSpacing/>
      <w:ind w:left="720"/>
      <w:jc w:val="both"/>
      <w:spacing w:after="120" w:line="312" w:lineRule="auto"/>
    </w:pPr>
    <w:rPr>
      <w:rFonts w:eastAsia="Calibri"/>
      <w:sz w:val="28"/>
      <w:szCs w:val="22"/>
      <w:lang w:eastAsia="zh-CN"/>
    </w:rPr>
  </w:style>
  <w:style w:type="paragraph" w:styleId="953">
    <w:name w:val="Header"/>
    <w:basedOn w:val="746"/>
    <w:link w:val="9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4" w:customStyle="1">
    <w:name w:val="Верхний колонтитул Знак"/>
    <w:basedOn w:val="756"/>
    <w:link w:val="953"/>
    <w:uiPriority w:val="99"/>
  </w:style>
  <w:style w:type="paragraph" w:styleId="955">
    <w:name w:val="Footer"/>
    <w:basedOn w:val="746"/>
    <w:link w:val="9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6" w:customStyle="1">
    <w:name w:val="Нижний колонтитул Знак"/>
    <w:basedOn w:val="756"/>
    <w:link w:val="955"/>
    <w:uiPriority w:val="99"/>
  </w:style>
  <w:style w:type="paragraph" w:styleId="95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/>
      <w:sz w:val="28"/>
      <w:szCs w:val="28"/>
      <w:lang w:eastAsia="en-US"/>
    </w:rPr>
  </w:style>
  <w:style w:type="paragraph" w:styleId="958" w:customStyle="1">
    <w:name w:val="ConsPlusTitle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666E-8467-4A55-B2AE-FF58F552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Букаринов Михаил Владимирович</dc:creator>
  <cp:revision>14</cp:revision>
  <dcterms:created xsi:type="dcterms:W3CDTF">2024-08-29T13:05:00Z</dcterms:created>
  <dcterms:modified xsi:type="dcterms:W3CDTF">2024-11-28T07:15:40Z</dcterms:modified>
</cp:coreProperties>
</file>