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487EB" w14:textId="6C7E8E9B" w:rsidR="001D7A7F" w:rsidRPr="0048563A" w:rsidRDefault="001D7A7F" w:rsidP="001D7A7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563A">
        <w:rPr>
          <w:rFonts w:ascii="Times New Roman" w:hAnsi="Times New Roman" w:cs="Times New Roman"/>
          <w:b/>
          <w:bCs/>
        </w:rPr>
        <w:t>Информационная справка</w:t>
      </w:r>
    </w:p>
    <w:p w14:paraId="773B7B7A" w14:textId="53BC0DB0" w:rsidR="00E1677E" w:rsidRPr="0048563A" w:rsidRDefault="001D7A7F" w:rsidP="001D7A7F">
      <w:pPr>
        <w:spacing w:after="0"/>
        <w:jc w:val="center"/>
        <w:rPr>
          <w:rFonts w:ascii="Times New Roman" w:hAnsi="Times New Roman" w:cs="Times New Roman"/>
        </w:rPr>
      </w:pPr>
      <w:r w:rsidRPr="0048563A">
        <w:rPr>
          <w:rFonts w:ascii="Times New Roman" w:hAnsi="Times New Roman" w:cs="Times New Roman"/>
        </w:rPr>
        <w:t xml:space="preserve">о </w:t>
      </w:r>
      <w:r w:rsidR="006321E1">
        <w:rPr>
          <w:rFonts w:ascii="Times New Roman" w:hAnsi="Times New Roman" w:cs="Times New Roman"/>
        </w:rPr>
        <w:t xml:space="preserve">получении статуса </w:t>
      </w:r>
      <w:r w:rsidR="00292DA5">
        <w:rPr>
          <w:rFonts w:ascii="Times New Roman" w:hAnsi="Times New Roman" w:cs="Times New Roman"/>
        </w:rPr>
        <w:t>резидент</w:t>
      </w:r>
      <w:r w:rsidR="006321E1">
        <w:rPr>
          <w:rFonts w:ascii="Times New Roman" w:hAnsi="Times New Roman" w:cs="Times New Roman"/>
        </w:rPr>
        <w:t>а</w:t>
      </w:r>
      <w:r w:rsidRPr="0048563A">
        <w:rPr>
          <w:rFonts w:ascii="Times New Roman" w:hAnsi="Times New Roman" w:cs="Times New Roman"/>
        </w:rPr>
        <w:t xml:space="preserve"> </w:t>
      </w:r>
      <w:r w:rsidR="00A77D02">
        <w:rPr>
          <w:rFonts w:ascii="Times New Roman" w:hAnsi="Times New Roman" w:cs="Times New Roman"/>
        </w:rPr>
        <w:t>особой экономической зоны промышленно-производственного типа</w:t>
      </w:r>
      <w:r w:rsidRPr="0048563A">
        <w:rPr>
          <w:rFonts w:ascii="Times New Roman" w:hAnsi="Times New Roman" w:cs="Times New Roman"/>
        </w:rPr>
        <w:t xml:space="preserve"> «Нягань»</w:t>
      </w:r>
      <w:r w:rsidR="00A77D02">
        <w:rPr>
          <w:rFonts w:ascii="Times New Roman" w:hAnsi="Times New Roman" w:cs="Times New Roman"/>
        </w:rPr>
        <w:t xml:space="preserve"> (далее – ОЭЗ)</w:t>
      </w:r>
    </w:p>
    <w:p w14:paraId="0007B74E" w14:textId="77777777" w:rsidR="001D7A7F" w:rsidRPr="0048563A" w:rsidRDefault="001D7A7F" w:rsidP="001D7A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27F07C3" w14:textId="212749B5" w:rsidR="001D7A7F" w:rsidRDefault="001D7A7F" w:rsidP="001D7A7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48563A">
        <w:rPr>
          <w:rFonts w:ascii="Times New Roman" w:hAnsi="Times New Roman" w:cs="Times New Roman"/>
          <w:u w:val="single"/>
        </w:rPr>
        <w:t>Резидентом</w:t>
      </w:r>
      <w:r w:rsidRPr="0048563A">
        <w:rPr>
          <w:rFonts w:ascii="Times New Roman" w:hAnsi="Times New Roman" w:cs="Times New Roman"/>
        </w:rPr>
        <w:t xml:space="preserve"> ОЭЗ признается индивидуальный предприниматель или коммерческая организация (за исключением унитарного предприятия), зарегистрированные на территории г. Нягани и заключившие с Департаментом экономики Югры</w:t>
      </w:r>
      <w:r w:rsidR="00C25244">
        <w:rPr>
          <w:rFonts w:ascii="Times New Roman" w:hAnsi="Times New Roman" w:cs="Times New Roman"/>
        </w:rPr>
        <w:t xml:space="preserve"> и АО «Управляющая компания «Промышленные парки Югры»</w:t>
      </w:r>
      <w:r w:rsidR="001225A3">
        <w:rPr>
          <w:rFonts w:ascii="Times New Roman" w:hAnsi="Times New Roman" w:cs="Times New Roman"/>
        </w:rPr>
        <w:t xml:space="preserve"> </w:t>
      </w:r>
      <w:r w:rsidRPr="0048563A">
        <w:rPr>
          <w:rFonts w:ascii="Times New Roman" w:hAnsi="Times New Roman" w:cs="Times New Roman"/>
        </w:rPr>
        <w:t xml:space="preserve">соглашение об осуществлении промышленно-производственной деятельности и (или) деятельности по логистике (далее - соглашение об осуществлении промышленно-производственной деятельности) либо соглашение об осуществлении технико-внедренческой деятельности в ОЭЗ. </w:t>
      </w:r>
    </w:p>
    <w:p w14:paraId="2E4502FC" w14:textId="77777777" w:rsidR="003C1E34" w:rsidRDefault="003C1E34" w:rsidP="003C1E3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E8FCE27" w14:textId="77777777" w:rsidR="003C1E34" w:rsidRDefault="0048563A" w:rsidP="003C1E3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C1E34">
        <w:rPr>
          <w:rFonts w:ascii="Times New Roman" w:hAnsi="Times New Roman" w:cs="Times New Roman"/>
        </w:rPr>
        <w:t>Под промышленно-производственной деятельностью понимаются производство и (или) переработка товаров (продукции) и их реализация</w:t>
      </w:r>
      <w:r w:rsidR="003C1E34" w:rsidRPr="003C1E34">
        <w:rPr>
          <w:rFonts w:ascii="Times New Roman" w:hAnsi="Times New Roman" w:cs="Times New Roman"/>
        </w:rPr>
        <w:t>.</w:t>
      </w:r>
    </w:p>
    <w:p w14:paraId="4B6DD58B" w14:textId="77777777" w:rsidR="003C1E34" w:rsidRPr="003C1E34" w:rsidRDefault="003C1E34" w:rsidP="003C1E3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520A5F1" w14:textId="77777777" w:rsidR="003C1E34" w:rsidRDefault="003C1E34" w:rsidP="003C1E3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C1E34">
        <w:rPr>
          <w:rFonts w:ascii="Times New Roman" w:hAnsi="Times New Roman" w:cs="Times New Roman"/>
        </w:rPr>
        <w:t>П</w:t>
      </w:r>
      <w:r w:rsidR="0048563A" w:rsidRPr="003C1E34">
        <w:rPr>
          <w:rFonts w:ascii="Times New Roman" w:hAnsi="Times New Roman" w:cs="Times New Roman"/>
        </w:rPr>
        <w:t xml:space="preserve">од деятельностью по логистике понимается оказание услуг по обеспечению перевозок и складированию товаров, в том числе выполнение логистических операций, связанных с приемом, погрузкой (выгрузкой), хранением, сортировкой грузов. </w:t>
      </w:r>
    </w:p>
    <w:p w14:paraId="721EC7E3" w14:textId="77777777" w:rsidR="003C1E34" w:rsidRPr="003C1E34" w:rsidRDefault="003C1E34" w:rsidP="003C1E3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29AC30E7" w14:textId="6159DDFC" w:rsidR="003C1E34" w:rsidRPr="003C1E34" w:rsidRDefault="003C1E34" w:rsidP="003C1E3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C1E34">
        <w:rPr>
          <w:rFonts w:ascii="Times New Roman" w:hAnsi="Times New Roman" w:cs="Times New Roman"/>
        </w:rPr>
        <w:t>Под технико-внедренческой деятельностью понимаются инновационная деятельность, создание, производство и реализация научно-технической продукции, создание и реализация программ для электронных вычислительных машин, баз данных, топологий интегральных микросхем, информационных систем, оказание услуг по внедрению и обслуживанию таких продукции, программ, баз данных, топологий и систем.</w:t>
      </w:r>
    </w:p>
    <w:p w14:paraId="3D6D7AF3" w14:textId="408AD8CE" w:rsidR="0048563A" w:rsidRDefault="0048563A" w:rsidP="0048563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563A">
        <w:rPr>
          <w:rFonts w:ascii="Times New Roman" w:hAnsi="Times New Roman" w:cs="Times New Roman"/>
        </w:rPr>
        <w:t xml:space="preserve">При этом резидент вправе осуществлять в </w:t>
      </w:r>
      <w:r>
        <w:rPr>
          <w:rFonts w:ascii="Times New Roman" w:hAnsi="Times New Roman" w:cs="Times New Roman"/>
        </w:rPr>
        <w:t>ОЭЗ</w:t>
      </w:r>
      <w:r w:rsidRPr="0048563A">
        <w:rPr>
          <w:rFonts w:ascii="Times New Roman" w:hAnsi="Times New Roman" w:cs="Times New Roman"/>
        </w:rPr>
        <w:t xml:space="preserve"> только деятельность, предусмотренную соглашением об осуществлении промышленно-производственной деятельности или соглашением об осуществлении технико-внедренческой деятельности, соответствующую требованиям к инвестиционным проектам, реализуемым резидентами</w:t>
      </w:r>
      <w:r w:rsidR="00684E35">
        <w:rPr>
          <w:rFonts w:ascii="Times New Roman" w:hAnsi="Times New Roman" w:cs="Times New Roman"/>
        </w:rPr>
        <w:t>.</w:t>
      </w:r>
    </w:p>
    <w:p w14:paraId="213EEE31" w14:textId="77777777" w:rsidR="003C1E34" w:rsidRDefault="003C1E34" w:rsidP="0048563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D7DFAA8" w14:textId="1054A6F3" w:rsidR="00684E35" w:rsidRPr="00684E35" w:rsidRDefault="00684E35" w:rsidP="00684E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84E35">
        <w:rPr>
          <w:rFonts w:ascii="Times New Roman" w:hAnsi="Times New Roman" w:cs="Times New Roman"/>
        </w:rPr>
        <w:t>Резидент</w:t>
      </w:r>
      <w:r w:rsidR="009B2D91">
        <w:rPr>
          <w:rFonts w:ascii="Times New Roman" w:hAnsi="Times New Roman" w:cs="Times New Roman"/>
        </w:rPr>
        <w:t>,</w:t>
      </w:r>
      <w:r w:rsidRPr="00684E35">
        <w:rPr>
          <w:rFonts w:ascii="Times New Roman" w:hAnsi="Times New Roman" w:cs="Times New Roman"/>
        </w:rPr>
        <w:t xml:space="preserve"> наряду с </w:t>
      </w:r>
      <w:r>
        <w:rPr>
          <w:rFonts w:ascii="Times New Roman" w:hAnsi="Times New Roman" w:cs="Times New Roman"/>
        </w:rPr>
        <w:t xml:space="preserve">указанной </w:t>
      </w:r>
      <w:r w:rsidRPr="00684E35">
        <w:rPr>
          <w:rFonts w:ascii="Times New Roman" w:hAnsi="Times New Roman" w:cs="Times New Roman"/>
        </w:rPr>
        <w:t xml:space="preserve">деятельностью, вправе осуществлять на территории </w:t>
      </w:r>
      <w:r>
        <w:rPr>
          <w:rFonts w:ascii="Times New Roman" w:hAnsi="Times New Roman" w:cs="Times New Roman"/>
        </w:rPr>
        <w:t>ОЭЗ</w:t>
      </w:r>
      <w:r w:rsidRPr="00684E35">
        <w:rPr>
          <w:rFonts w:ascii="Times New Roman" w:hAnsi="Times New Roman" w:cs="Times New Roman"/>
        </w:rPr>
        <w:t xml:space="preserve"> иную деятельность, при соблюдении следующих условий:</w:t>
      </w:r>
    </w:p>
    <w:p w14:paraId="2505DD71" w14:textId="2EAE0E21" w:rsidR="00684E35" w:rsidRPr="00684E35" w:rsidRDefault="00684E35" w:rsidP="00684E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84E35">
        <w:rPr>
          <w:rFonts w:ascii="Times New Roman" w:hAnsi="Times New Roman" w:cs="Times New Roman"/>
        </w:rPr>
        <w:t xml:space="preserve">1) получаемый доход от иной деятельности составляет не более 10 процентов общего объема доходов резидента </w:t>
      </w:r>
      <w:r w:rsidR="003964FE">
        <w:rPr>
          <w:rFonts w:ascii="Times New Roman" w:hAnsi="Times New Roman" w:cs="Times New Roman"/>
        </w:rPr>
        <w:t>ОЭЗ</w:t>
      </w:r>
      <w:r w:rsidRPr="00684E35">
        <w:rPr>
          <w:rFonts w:ascii="Times New Roman" w:hAnsi="Times New Roman" w:cs="Times New Roman"/>
        </w:rPr>
        <w:t>;</w:t>
      </w:r>
    </w:p>
    <w:p w14:paraId="6D0D0CCB" w14:textId="2D79BEA4" w:rsidR="00684E35" w:rsidRDefault="00684E35" w:rsidP="00684E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84E35">
        <w:rPr>
          <w:rFonts w:ascii="Times New Roman" w:hAnsi="Times New Roman" w:cs="Times New Roman"/>
        </w:rPr>
        <w:t xml:space="preserve">2) возможность ведения резидентом </w:t>
      </w:r>
      <w:r w:rsidR="003964FE">
        <w:rPr>
          <w:rFonts w:ascii="Times New Roman" w:hAnsi="Times New Roman" w:cs="Times New Roman"/>
        </w:rPr>
        <w:t>ОЭЗ</w:t>
      </w:r>
      <w:r w:rsidRPr="00684E35">
        <w:rPr>
          <w:rFonts w:ascii="Times New Roman" w:hAnsi="Times New Roman" w:cs="Times New Roman"/>
        </w:rPr>
        <w:t xml:space="preserve"> иной деятельности предусмотрена соглашением об осуществлении деятельности с указанием наименования вида такой деятельности.</w:t>
      </w:r>
    </w:p>
    <w:p w14:paraId="33D3A739" w14:textId="51E83F6D" w:rsidR="009B2D91" w:rsidRDefault="009B2D91" w:rsidP="00684E3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B2D91">
        <w:rPr>
          <w:rFonts w:ascii="Times New Roman" w:hAnsi="Times New Roman" w:cs="Times New Roman"/>
        </w:rPr>
        <w:t>В отношении иной деятельности резидента не применяются особый режим осуществления предпринимательской деятельности и таможенная процедура свободной таможенной зоны. При этом резидентом при ведении бухгалтерского учета должен обеспечиваться раздельный учет иной деятельности</w:t>
      </w:r>
      <w:r>
        <w:rPr>
          <w:rFonts w:ascii="Times New Roman" w:hAnsi="Times New Roman" w:cs="Times New Roman"/>
        </w:rPr>
        <w:t>.</w:t>
      </w:r>
    </w:p>
    <w:p w14:paraId="2A9FE663" w14:textId="77777777" w:rsidR="009B2D91" w:rsidRPr="00684E35" w:rsidRDefault="009B2D91" w:rsidP="00684E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164E985A" w14:textId="4FD798F1" w:rsidR="001225A3" w:rsidRDefault="001225A3" w:rsidP="001225A3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</w:rPr>
      </w:pPr>
      <w:r w:rsidRPr="001225A3">
        <w:rPr>
          <w:rFonts w:ascii="Times New Roman" w:hAnsi="Times New Roman" w:cs="Times New Roman"/>
        </w:rPr>
        <w:t xml:space="preserve">Резидент </w:t>
      </w:r>
      <w:r w:rsidR="003964FE">
        <w:rPr>
          <w:rFonts w:ascii="Times New Roman" w:hAnsi="Times New Roman" w:cs="Times New Roman"/>
        </w:rPr>
        <w:t>ОЭЗ</w:t>
      </w:r>
      <w:r w:rsidRPr="001225A3">
        <w:rPr>
          <w:rFonts w:ascii="Times New Roman" w:hAnsi="Times New Roman" w:cs="Times New Roman"/>
        </w:rPr>
        <w:t xml:space="preserve"> </w:t>
      </w:r>
      <w:r w:rsidRPr="003C1E34">
        <w:rPr>
          <w:rFonts w:ascii="Times New Roman" w:hAnsi="Times New Roman" w:cs="Times New Roman"/>
          <w:u w:val="single"/>
        </w:rPr>
        <w:t>не вправе иметь филиалы и представительства за пределами территории</w:t>
      </w:r>
      <w:r w:rsidRPr="001225A3">
        <w:rPr>
          <w:rFonts w:ascii="Times New Roman" w:hAnsi="Times New Roman" w:cs="Times New Roman"/>
        </w:rPr>
        <w:t xml:space="preserve"> </w:t>
      </w:r>
      <w:r w:rsidR="003C1E34">
        <w:rPr>
          <w:rFonts w:ascii="Times New Roman" w:hAnsi="Times New Roman" w:cs="Times New Roman"/>
        </w:rPr>
        <w:t>ОЭЗ</w:t>
      </w:r>
      <w:r w:rsidRPr="001225A3">
        <w:rPr>
          <w:rFonts w:ascii="Times New Roman" w:hAnsi="Times New Roman" w:cs="Times New Roman"/>
        </w:rPr>
        <w:t>.</w:t>
      </w:r>
    </w:p>
    <w:p w14:paraId="4B7D02C3" w14:textId="77777777" w:rsidR="00BA1235" w:rsidRDefault="00BA1235" w:rsidP="00BA1235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E697278" w14:textId="36A74E8B" w:rsidR="00BA1235" w:rsidRPr="00BA1235" w:rsidRDefault="00BA1235" w:rsidP="00BA1235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1235">
        <w:rPr>
          <w:rFonts w:ascii="Times New Roman" w:hAnsi="Times New Roman" w:cs="Times New Roman"/>
        </w:rPr>
        <w:t>На территории ОЭЗ не допускаются:</w:t>
      </w:r>
    </w:p>
    <w:p w14:paraId="7E592C9F" w14:textId="77777777" w:rsidR="00BA1235" w:rsidRPr="00BA1235" w:rsidRDefault="00BA1235" w:rsidP="00BA1235">
      <w:pPr>
        <w:spacing w:after="0"/>
        <w:jc w:val="both"/>
        <w:rPr>
          <w:rFonts w:ascii="Times New Roman" w:hAnsi="Times New Roman" w:cs="Times New Roman"/>
        </w:rPr>
      </w:pPr>
      <w:r w:rsidRPr="00BA1235">
        <w:rPr>
          <w:rFonts w:ascii="Times New Roman" w:hAnsi="Times New Roman" w:cs="Times New Roman"/>
        </w:rPr>
        <w:t>1) разработка месторождений полезных ископаемых (за исключением разработки месторождений минеральных вод и других природных лечебных ресурсов);</w:t>
      </w:r>
    </w:p>
    <w:p w14:paraId="48276DBF" w14:textId="77777777" w:rsidR="00BA1235" w:rsidRPr="00BA1235" w:rsidRDefault="00BA1235" w:rsidP="00BA1235">
      <w:pPr>
        <w:spacing w:after="0"/>
        <w:jc w:val="both"/>
        <w:rPr>
          <w:rFonts w:ascii="Times New Roman" w:hAnsi="Times New Roman" w:cs="Times New Roman"/>
        </w:rPr>
      </w:pPr>
      <w:r w:rsidRPr="00BA1235">
        <w:rPr>
          <w:rFonts w:ascii="Times New Roman" w:hAnsi="Times New Roman" w:cs="Times New Roman"/>
        </w:rPr>
        <w:t>2) производство и переработка подакцизных товаров (за исключением производства легковых автомобилей, мотоциклов, производства и переработки этана, сжиженных углеводородных газов и стали жидкой).</w:t>
      </w:r>
    </w:p>
    <w:p w14:paraId="431C10CC" w14:textId="77777777" w:rsidR="00AC7B2C" w:rsidRDefault="00AC7B2C" w:rsidP="00445924">
      <w:pPr>
        <w:spacing w:after="0"/>
        <w:jc w:val="both"/>
        <w:rPr>
          <w:rFonts w:ascii="Times New Roman" w:hAnsi="Times New Roman" w:cs="Times New Roman"/>
        </w:rPr>
      </w:pPr>
    </w:p>
    <w:p w14:paraId="3C774124" w14:textId="15D912EB" w:rsidR="003964FE" w:rsidRDefault="003964FE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3964FE">
        <w:rPr>
          <w:rFonts w:ascii="Times New Roman" w:hAnsi="Times New Roman" w:cs="Times New Roman"/>
          <w:b/>
          <w:bCs/>
        </w:rPr>
        <w:t xml:space="preserve">Требования к </w:t>
      </w:r>
      <w:r>
        <w:rPr>
          <w:rFonts w:ascii="Times New Roman" w:hAnsi="Times New Roman" w:cs="Times New Roman"/>
          <w:b/>
          <w:bCs/>
        </w:rPr>
        <w:t>и</w:t>
      </w:r>
      <w:r w:rsidRPr="003964FE">
        <w:rPr>
          <w:rFonts w:ascii="Times New Roman" w:hAnsi="Times New Roman" w:cs="Times New Roman"/>
          <w:b/>
          <w:bCs/>
        </w:rPr>
        <w:t>нвестиционному проекту Резидента ОЭЗ</w:t>
      </w:r>
      <w:r>
        <w:rPr>
          <w:rFonts w:ascii="Times New Roman" w:hAnsi="Times New Roman" w:cs="Times New Roman"/>
        </w:rPr>
        <w:t>:</w:t>
      </w:r>
    </w:p>
    <w:p w14:paraId="16730443" w14:textId="71A3CE98" w:rsidR="003964FE" w:rsidRPr="003964FE" w:rsidRDefault="003964FE" w:rsidP="003964FE">
      <w:pPr>
        <w:spacing w:after="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964FE">
        <w:rPr>
          <w:rFonts w:ascii="Times New Roman" w:hAnsi="Times New Roman" w:cs="Times New Roman"/>
        </w:rPr>
        <w:t xml:space="preserve">. Минимальный объем инвестиций, в том числе капитальных вложений (без учета </w:t>
      </w:r>
      <w:r>
        <w:rPr>
          <w:rFonts w:ascii="Times New Roman" w:hAnsi="Times New Roman" w:cs="Times New Roman"/>
        </w:rPr>
        <w:t>НДС</w:t>
      </w:r>
      <w:r w:rsidRPr="003964FE">
        <w:rPr>
          <w:rFonts w:ascii="Times New Roman" w:hAnsi="Times New Roman" w:cs="Times New Roman"/>
        </w:rPr>
        <w:t>), должен составлять:</w:t>
      </w:r>
    </w:p>
    <w:p w14:paraId="69359CD1" w14:textId="40DE9B67" w:rsidR="003964FE" w:rsidRDefault="003964FE" w:rsidP="003964FE">
      <w:pPr>
        <w:pStyle w:val="a3"/>
        <w:numPr>
          <w:ilvl w:val="0"/>
          <w:numId w:val="4"/>
        </w:numPr>
        <w:spacing w:after="0"/>
        <w:ind w:firstLine="357"/>
        <w:jc w:val="both"/>
        <w:rPr>
          <w:rFonts w:ascii="Times New Roman" w:hAnsi="Times New Roman" w:cs="Times New Roman"/>
        </w:rPr>
      </w:pPr>
      <w:r w:rsidRPr="003964FE">
        <w:rPr>
          <w:rFonts w:ascii="Times New Roman" w:hAnsi="Times New Roman" w:cs="Times New Roman"/>
          <w:u w:val="single"/>
        </w:rPr>
        <w:t>не менее чем 120 млн</w:t>
      </w:r>
      <w:r w:rsidRPr="003964FE">
        <w:rPr>
          <w:rFonts w:ascii="Times New Roman" w:hAnsi="Times New Roman" w:cs="Times New Roman"/>
        </w:rPr>
        <w:t xml:space="preserve"> рублей при осуществлении промышленно-производственной </w:t>
      </w:r>
      <w:r>
        <w:rPr>
          <w:rFonts w:ascii="Times New Roman" w:hAnsi="Times New Roman" w:cs="Times New Roman"/>
        </w:rPr>
        <w:t xml:space="preserve">и логистической </w:t>
      </w:r>
      <w:r w:rsidRPr="003964FE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>;</w:t>
      </w:r>
    </w:p>
    <w:p w14:paraId="656CD668" w14:textId="1E0690BC" w:rsidR="003964FE" w:rsidRDefault="003964FE" w:rsidP="003964FE">
      <w:pPr>
        <w:pStyle w:val="a3"/>
        <w:numPr>
          <w:ilvl w:val="0"/>
          <w:numId w:val="4"/>
        </w:numPr>
        <w:spacing w:after="0"/>
        <w:ind w:firstLine="357"/>
        <w:jc w:val="both"/>
        <w:rPr>
          <w:rFonts w:ascii="Times New Roman" w:hAnsi="Times New Roman" w:cs="Times New Roman"/>
        </w:rPr>
      </w:pPr>
      <w:r w:rsidRPr="003964FE">
        <w:rPr>
          <w:rFonts w:ascii="Times New Roman" w:hAnsi="Times New Roman" w:cs="Times New Roman"/>
          <w:u w:val="single"/>
        </w:rPr>
        <w:t>не менее чем 50 млн</w:t>
      </w:r>
      <w:r w:rsidRPr="003964FE">
        <w:rPr>
          <w:rFonts w:ascii="Times New Roman" w:hAnsi="Times New Roman" w:cs="Times New Roman"/>
        </w:rPr>
        <w:t xml:space="preserve"> рублей при реализации инвестиционного проекта </w:t>
      </w:r>
      <w:r>
        <w:rPr>
          <w:rFonts w:ascii="Times New Roman" w:hAnsi="Times New Roman" w:cs="Times New Roman"/>
        </w:rPr>
        <w:t xml:space="preserve">по </w:t>
      </w:r>
      <w:r w:rsidRPr="003964FE">
        <w:rPr>
          <w:rFonts w:ascii="Times New Roman" w:hAnsi="Times New Roman" w:cs="Times New Roman"/>
        </w:rPr>
        <w:t>приоритетными направлениями государственной политики</w:t>
      </w:r>
      <w:r>
        <w:rPr>
          <w:rFonts w:ascii="Times New Roman" w:hAnsi="Times New Roman" w:cs="Times New Roman"/>
        </w:rPr>
        <w:t>,</w:t>
      </w:r>
      <w:r w:rsidRPr="003964FE">
        <w:rPr>
          <w:rFonts w:ascii="Times New Roman" w:hAnsi="Times New Roman" w:cs="Times New Roman"/>
        </w:rPr>
        <w:t xml:space="preserve"> связанны</w:t>
      </w:r>
      <w:r>
        <w:rPr>
          <w:rFonts w:ascii="Times New Roman" w:hAnsi="Times New Roman" w:cs="Times New Roman"/>
        </w:rPr>
        <w:t>х</w:t>
      </w:r>
      <w:r w:rsidRPr="003964FE">
        <w:rPr>
          <w:rFonts w:ascii="Times New Roman" w:hAnsi="Times New Roman" w:cs="Times New Roman"/>
        </w:rPr>
        <w:t xml:space="preserve"> с достижением технологического суверенитета и структурной адаптацией экономики </w:t>
      </w:r>
      <w:r>
        <w:rPr>
          <w:rFonts w:ascii="Times New Roman" w:hAnsi="Times New Roman" w:cs="Times New Roman"/>
        </w:rPr>
        <w:t>РФ;</w:t>
      </w:r>
    </w:p>
    <w:p w14:paraId="2F842A78" w14:textId="5310D7A2" w:rsidR="003964FE" w:rsidRDefault="003964FE" w:rsidP="003964FE">
      <w:pPr>
        <w:pStyle w:val="a3"/>
        <w:numPr>
          <w:ilvl w:val="0"/>
          <w:numId w:val="4"/>
        </w:numPr>
        <w:spacing w:after="0"/>
        <w:ind w:firstLine="357"/>
        <w:jc w:val="both"/>
        <w:rPr>
          <w:rFonts w:ascii="Times New Roman" w:hAnsi="Times New Roman" w:cs="Times New Roman"/>
        </w:rPr>
      </w:pPr>
      <w:r w:rsidRPr="003964FE">
        <w:rPr>
          <w:rFonts w:ascii="Times New Roman" w:hAnsi="Times New Roman" w:cs="Times New Roman"/>
          <w:u w:val="single"/>
        </w:rPr>
        <w:t>не устанавливается</w:t>
      </w:r>
      <w:r w:rsidRPr="003964FE">
        <w:rPr>
          <w:rFonts w:ascii="Times New Roman" w:hAnsi="Times New Roman" w:cs="Times New Roman"/>
        </w:rPr>
        <w:t xml:space="preserve"> при осуществление технико-внедренческой деятельности</w:t>
      </w:r>
      <w:r w:rsidR="000A6F88">
        <w:rPr>
          <w:rFonts w:ascii="Times New Roman" w:hAnsi="Times New Roman" w:cs="Times New Roman"/>
        </w:rPr>
        <w:t>;</w:t>
      </w:r>
    </w:p>
    <w:p w14:paraId="72F507F1" w14:textId="133FE0B5" w:rsidR="000A6F88" w:rsidRDefault="000A6F88" w:rsidP="003964FE">
      <w:pPr>
        <w:pStyle w:val="a3"/>
        <w:numPr>
          <w:ilvl w:val="0"/>
          <w:numId w:val="4"/>
        </w:numPr>
        <w:spacing w:after="0"/>
        <w:ind w:firstLine="357"/>
        <w:jc w:val="both"/>
        <w:rPr>
          <w:rFonts w:ascii="Times New Roman" w:hAnsi="Times New Roman" w:cs="Times New Roman"/>
        </w:rPr>
      </w:pPr>
      <w:r w:rsidRPr="000A6F88">
        <w:rPr>
          <w:rFonts w:ascii="Times New Roman" w:hAnsi="Times New Roman" w:cs="Times New Roman"/>
          <w:u w:val="single"/>
        </w:rPr>
        <w:t>1/3 от объема инвестиций</w:t>
      </w:r>
      <w:r w:rsidR="006321E1">
        <w:rPr>
          <w:rFonts w:ascii="Times New Roman" w:hAnsi="Times New Roman" w:cs="Times New Roman"/>
          <w:u w:val="single"/>
        </w:rPr>
        <w:t xml:space="preserve"> (40 млн рублей)</w:t>
      </w:r>
      <w:r w:rsidRPr="000A6F88">
        <w:rPr>
          <w:rFonts w:ascii="Times New Roman" w:hAnsi="Times New Roman" w:cs="Times New Roman"/>
          <w:u w:val="single"/>
        </w:rPr>
        <w:t>,</w:t>
      </w:r>
      <w:r w:rsidRPr="000A6F88">
        <w:rPr>
          <w:rFonts w:ascii="Times New Roman" w:hAnsi="Times New Roman" w:cs="Times New Roman"/>
        </w:rPr>
        <w:t xml:space="preserve"> если</w:t>
      </w:r>
      <w:r w:rsidR="003964FE" w:rsidRPr="000A6F88">
        <w:rPr>
          <w:rFonts w:ascii="Times New Roman" w:hAnsi="Times New Roman" w:cs="Times New Roman"/>
        </w:rPr>
        <w:t xml:space="preserve"> реализация проекта предполагается </w:t>
      </w:r>
      <w:r>
        <w:rPr>
          <w:rFonts w:ascii="Times New Roman" w:hAnsi="Times New Roman" w:cs="Times New Roman"/>
        </w:rPr>
        <w:t xml:space="preserve">резидентом </w:t>
      </w:r>
      <w:r w:rsidR="003964FE" w:rsidRPr="000A6F88">
        <w:rPr>
          <w:rFonts w:ascii="Times New Roman" w:hAnsi="Times New Roman" w:cs="Times New Roman"/>
        </w:rPr>
        <w:t xml:space="preserve">на готовых производственных площадях без необходимости предоставления земельных участков и осуществления </w:t>
      </w:r>
      <w:r>
        <w:rPr>
          <w:rFonts w:ascii="Times New Roman" w:hAnsi="Times New Roman" w:cs="Times New Roman"/>
        </w:rPr>
        <w:t xml:space="preserve">им </w:t>
      </w:r>
      <w:r w:rsidR="003964FE" w:rsidRPr="000A6F88">
        <w:rPr>
          <w:rFonts w:ascii="Times New Roman" w:hAnsi="Times New Roman" w:cs="Times New Roman"/>
        </w:rPr>
        <w:t>строительства (реконструкции) производственных площадей</w:t>
      </w:r>
      <w:r>
        <w:rPr>
          <w:rFonts w:ascii="Times New Roman" w:hAnsi="Times New Roman" w:cs="Times New Roman"/>
        </w:rPr>
        <w:t>.</w:t>
      </w:r>
    </w:p>
    <w:p w14:paraId="2B1F06F9" w14:textId="7D9A08A1" w:rsidR="003964FE" w:rsidRDefault="000A6F88" w:rsidP="00960778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64FE" w:rsidRPr="000A6F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Pr="000A6F88">
        <w:rPr>
          <w:rFonts w:ascii="Times New Roman" w:hAnsi="Times New Roman" w:cs="Times New Roman"/>
        </w:rPr>
        <w:t xml:space="preserve"> первые 3 года </w:t>
      </w:r>
      <w:r>
        <w:rPr>
          <w:rFonts w:ascii="Times New Roman" w:hAnsi="Times New Roman" w:cs="Times New Roman"/>
        </w:rPr>
        <w:t xml:space="preserve">необходимо </w:t>
      </w:r>
      <w:r w:rsidR="003964FE" w:rsidRPr="000A6F88">
        <w:rPr>
          <w:rFonts w:ascii="Times New Roman" w:hAnsi="Times New Roman" w:cs="Times New Roman"/>
        </w:rPr>
        <w:t xml:space="preserve">осуществить </w:t>
      </w:r>
      <w:r w:rsidR="003964FE" w:rsidRPr="000A6F88">
        <w:rPr>
          <w:rFonts w:ascii="Times New Roman" w:hAnsi="Times New Roman" w:cs="Times New Roman"/>
          <w:u w:val="single"/>
        </w:rPr>
        <w:t xml:space="preserve">не менее </w:t>
      </w:r>
      <w:r w:rsidRPr="000A6F88">
        <w:rPr>
          <w:rFonts w:ascii="Times New Roman" w:hAnsi="Times New Roman" w:cs="Times New Roman"/>
          <w:u w:val="single"/>
        </w:rPr>
        <w:t>2/3</w:t>
      </w:r>
      <w:r w:rsidR="003964FE" w:rsidRPr="000A6F88">
        <w:rPr>
          <w:rFonts w:ascii="Times New Roman" w:hAnsi="Times New Roman" w:cs="Times New Roman"/>
          <w:u w:val="single"/>
        </w:rPr>
        <w:t xml:space="preserve"> общего объема инвестиций</w:t>
      </w:r>
      <w:r w:rsidR="003964FE" w:rsidRPr="000A6F88">
        <w:rPr>
          <w:rFonts w:ascii="Times New Roman" w:hAnsi="Times New Roman" w:cs="Times New Roman"/>
        </w:rPr>
        <w:t xml:space="preserve">, </w:t>
      </w:r>
      <w:r w:rsidR="00172E29">
        <w:rPr>
          <w:rFonts w:ascii="Times New Roman" w:hAnsi="Times New Roman" w:cs="Times New Roman"/>
        </w:rPr>
        <w:t>д</w:t>
      </w:r>
      <w:r w:rsidR="003964FE" w:rsidRPr="003964FE">
        <w:rPr>
          <w:rFonts w:ascii="Times New Roman" w:hAnsi="Times New Roman" w:cs="Times New Roman"/>
        </w:rPr>
        <w:t xml:space="preserve">исконтированный срок окупаемости инвестиционного проекта с учетом применения </w:t>
      </w:r>
      <w:r>
        <w:rPr>
          <w:rFonts w:ascii="Times New Roman" w:hAnsi="Times New Roman" w:cs="Times New Roman"/>
        </w:rPr>
        <w:t>льгот</w:t>
      </w:r>
      <w:r w:rsidR="003964FE" w:rsidRPr="00396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3964FE" w:rsidRPr="003964FE">
        <w:rPr>
          <w:rFonts w:ascii="Times New Roman" w:hAnsi="Times New Roman" w:cs="Times New Roman"/>
        </w:rPr>
        <w:t>менее 15 лет</w:t>
      </w:r>
      <w:r w:rsidR="00172E29">
        <w:rPr>
          <w:rFonts w:ascii="Times New Roman" w:hAnsi="Times New Roman" w:cs="Times New Roman"/>
        </w:rPr>
        <w:t xml:space="preserve"> (</w:t>
      </w:r>
      <w:r w:rsidR="00960778" w:rsidRPr="00960778">
        <w:rPr>
          <w:rFonts w:ascii="Times New Roman" w:hAnsi="Times New Roman" w:cs="Times New Roman"/>
          <w:b/>
        </w:rPr>
        <w:t xml:space="preserve">критерии </w:t>
      </w:r>
      <w:r w:rsidR="00172E29" w:rsidRPr="00960778">
        <w:rPr>
          <w:rFonts w:ascii="Times New Roman" w:hAnsi="Times New Roman" w:cs="Times New Roman"/>
          <w:b/>
        </w:rPr>
        <w:t>не примен</w:t>
      </w:r>
      <w:r w:rsidR="00960778">
        <w:rPr>
          <w:rFonts w:ascii="Times New Roman" w:hAnsi="Times New Roman" w:cs="Times New Roman"/>
          <w:b/>
        </w:rPr>
        <w:t>яю</w:t>
      </w:r>
      <w:bookmarkStart w:id="0" w:name="_GoBack"/>
      <w:bookmarkEnd w:id="0"/>
      <w:r w:rsidR="00172E29" w:rsidRPr="00960778">
        <w:rPr>
          <w:rFonts w:ascii="Times New Roman" w:hAnsi="Times New Roman" w:cs="Times New Roman"/>
          <w:b/>
        </w:rPr>
        <w:t>тся</w:t>
      </w:r>
      <w:r w:rsidR="00172E29">
        <w:rPr>
          <w:rFonts w:ascii="Times New Roman" w:hAnsi="Times New Roman" w:cs="Times New Roman"/>
        </w:rPr>
        <w:t xml:space="preserve">, если </w:t>
      </w:r>
      <w:r w:rsidR="003964FE" w:rsidRPr="003964FE">
        <w:rPr>
          <w:rFonts w:ascii="Times New Roman" w:hAnsi="Times New Roman" w:cs="Times New Roman"/>
        </w:rPr>
        <w:t>общ</w:t>
      </w:r>
      <w:r w:rsidR="00172E29">
        <w:rPr>
          <w:rFonts w:ascii="Times New Roman" w:hAnsi="Times New Roman" w:cs="Times New Roman"/>
        </w:rPr>
        <w:t>ий</w:t>
      </w:r>
      <w:r w:rsidR="003964FE" w:rsidRPr="003964FE">
        <w:rPr>
          <w:rFonts w:ascii="Times New Roman" w:hAnsi="Times New Roman" w:cs="Times New Roman"/>
        </w:rPr>
        <w:t xml:space="preserve"> объем инвестиций</w:t>
      </w:r>
      <w:r w:rsidR="00172E29">
        <w:rPr>
          <w:rFonts w:ascii="Times New Roman" w:hAnsi="Times New Roman" w:cs="Times New Roman"/>
        </w:rPr>
        <w:t xml:space="preserve"> </w:t>
      </w:r>
      <w:r w:rsidR="003964FE" w:rsidRPr="003964FE">
        <w:rPr>
          <w:rFonts w:ascii="Times New Roman" w:hAnsi="Times New Roman" w:cs="Times New Roman"/>
        </w:rPr>
        <w:t xml:space="preserve">свыше 5 </w:t>
      </w:r>
      <w:proofErr w:type="gramStart"/>
      <w:r w:rsidR="003964FE" w:rsidRPr="003964FE">
        <w:rPr>
          <w:rFonts w:ascii="Times New Roman" w:hAnsi="Times New Roman" w:cs="Times New Roman"/>
        </w:rPr>
        <w:t>млрд</w:t>
      </w:r>
      <w:proofErr w:type="gramEnd"/>
      <w:r w:rsidR="003964FE" w:rsidRPr="003964FE">
        <w:rPr>
          <w:rFonts w:ascii="Times New Roman" w:hAnsi="Times New Roman" w:cs="Times New Roman"/>
        </w:rPr>
        <w:t xml:space="preserve"> рублей</w:t>
      </w:r>
      <w:r w:rsidR="00172E29">
        <w:rPr>
          <w:rFonts w:ascii="Times New Roman" w:hAnsi="Times New Roman" w:cs="Times New Roman"/>
        </w:rPr>
        <w:t>).</w:t>
      </w:r>
    </w:p>
    <w:p w14:paraId="0E5369CE" w14:textId="77777777" w:rsidR="008F16BC" w:rsidRDefault="008F16BC" w:rsidP="008F16BC">
      <w:pPr>
        <w:spacing w:after="0"/>
        <w:ind w:firstLine="357"/>
        <w:jc w:val="both"/>
        <w:rPr>
          <w:rFonts w:ascii="Times New Roman" w:hAnsi="Times New Roman" w:cs="Times New Roman"/>
        </w:rPr>
      </w:pPr>
    </w:p>
    <w:p w14:paraId="1927E394" w14:textId="7C2ABAF6" w:rsidR="00AC7B2C" w:rsidRPr="00AC7B2C" w:rsidRDefault="00AC7B2C" w:rsidP="008F16B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В целях получения статуса резидента ОЭЗ заинтересованное лицо (далее - заявитель) представляет в Департамент экономики Югры заявку на заключение соглашения об осуществлении деятельности. </w:t>
      </w:r>
    </w:p>
    <w:p w14:paraId="1CF3B242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</w:p>
    <w:p w14:paraId="2B32587B" w14:textId="10A3D05B" w:rsidR="00AC7B2C" w:rsidRDefault="000477CC" w:rsidP="000477CC">
      <w:pPr>
        <w:spacing w:after="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477CC">
        <w:rPr>
          <w:rFonts w:ascii="Times New Roman" w:hAnsi="Times New Roman" w:cs="Times New Roman"/>
        </w:rPr>
        <w:t>аявка должна содержать сведения о предполагаемом виде деятельности заявителя. К такой заявке заявитель прилагает следующие документы:</w:t>
      </w:r>
    </w:p>
    <w:p w14:paraId="575F89D8" w14:textId="3F0BD60A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1) </w:t>
      </w:r>
      <w:r w:rsidR="00923E23" w:rsidRPr="00923E23">
        <w:rPr>
          <w:rFonts w:ascii="Times New Roman" w:hAnsi="Times New Roman" w:cs="Times New Roman"/>
        </w:rPr>
        <w:t xml:space="preserve">копии учредительных документов (для </w:t>
      </w:r>
      <w:r w:rsidR="00923E23">
        <w:rPr>
          <w:rFonts w:ascii="Times New Roman" w:hAnsi="Times New Roman" w:cs="Times New Roman"/>
        </w:rPr>
        <w:t>ЮЛ</w:t>
      </w:r>
      <w:r w:rsidR="00923E23" w:rsidRPr="00923E23">
        <w:rPr>
          <w:rFonts w:ascii="Times New Roman" w:hAnsi="Times New Roman" w:cs="Times New Roman"/>
        </w:rPr>
        <w:t xml:space="preserve">, действующих на основании уставов, утверждаемых их учредителями, участниками), копию решения об учреждении общества, принимаемого собранием учредителей общества (для </w:t>
      </w:r>
      <w:r w:rsidR="00923E23">
        <w:rPr>
          <w:rFonts w:ascii="Times New Roman" w:hAnsi="Times New Roman" w:cs="Times New Roman"/>
        </w:rPr>
        <w:t>ЮЛ</w:t>
      </w:r>
      <w:r w:rsidR="00923E23" w:rsidRPr="00923E23">
        <w:rPr>
          <w:rFonts w:ascii="Times New Roman" w:hAnsi="Times New Roman" w:cs="Times New Roman"/>
        </w:rPr>
        <w:t xml:space="preserve">, действующих на основании типового устава), копию основного документа, удостоверяющего личность гражданина </w:t>
      </w:r>
      <w:r w:rsidR="00923E23">
        <w:rPr>
          <w:rFonts w:ascii="Times New Roman" w:hAnsi="Times New Roman" w:cs="Times New Roman"/>
        </w:rPr>
        <w:t>РФ</w:t>
      </w:r>
      <w:r w:rsidR="00923E23" w:rsidRPr="00923E23">
        <w:rPr>
          <w:rFonts w:ascii="Times New Roman" w:hAnsi="Times New Roman" w:cs="Times New Roman"/>
        </w:rPr>
        <w:t xml:space="preserve"> (для индивидуальных предпринимателей)</w:t>
      </w:r>
      <w:r w:rsidRPr="00AC7B2C">
        <w:rPr>
          <w:rFonts w:ascii="Times New Roman" w:hAnsi="Times New Roman" w:cs="Times New Roman"/>
        </w:rPr>
        <w:t>;</w:t>
      </w:r>
    </w:p>
    <w:p w14:paraId="0959B8BF" w14:textId="220D315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2)</w:t>
      </w:r>
      <w:r w:rsidR="00A4554D">
        <w:rPr>
          <w:rFonts w:ascii="Times New Roman" w:hAnsi="Times New Roman" w:cs="Times New Roman"/>
        </w:rPr>
        <w:t xml:space="preserve"> </w:t>
      </w:r>
      <w:r w:rsidR="00A4554D" w:rsidRPr="00A4554D">
        <w:rPr>
          <w:rFonts w:ascii="Times New Roman" w:hAnsi="Times New Roman" w:cs="Times New Roman"/>
        </w:rPr>
        <w:t>паспорт инвестиционного проекта и финансовую модель инвестиционного проекта по форме</w:t>
      </w:r>
      <w:r w:rsidRPr="00AC7B2C">
        <w:rPr>
          <w:rFonts w:ascii="Times New Roman" w:hAnsi="Times New Roman" w:cs="Times New Roman"/>
        </w:rPr>
        <w:t>;</w:t>
      </w:r>
    </w:p>
    <w:p w14:paraId="784A0A95" w14:textId="77777777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lastRenderedPageBreak/>
        <w:t xml:space="preserve"> 3) копия свидетельства о государственной регистрации юридического лица или индивидуального предпринимателя;</w:t>
      </w:r>
    </w:p>
    <w:p w14:paraId="2C9F19CC" w14:textId="14C948EC" w:rsidR="00AC7B2C" w:rsidRDefault="00AC7B2C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AC7B2C">
        <w:rPr>
          <w:rFonts w:ascii="Times New Roman" w:hAnsi="Times New Roman" w:cs="Times New Roman"/>
        </w:rPr>
        <w:t xml:space="preserve"> 4) копия свидетельства о постановке на учет в налоговом органе</w:t>
      </w:r>
      <w:r w:rsidR="00923E23">
        <w:rPr>
          <w:rFonts w:ascii="Times New Roman" w:hAnsi="Times New Roman" w:cs="Times New Roman"/>
        </w:rPr>
        <w:t>;</w:t>
      </w:r>
    </w:p>
    <w:p w14:paraId="438D2F6B" w14:textId="59F56D85" w:rsidR="00923E23" w:rsidRDefault="00923E23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923E23">
        <w:rPr>
          <w:rFonts w:ascii="Times New Roman" w:hAnsi="Times New Roman" w:cs="Times New Roman"/>
        </w:rPr>
        <w:t>справку об исполнении обязанности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</w:rPr>
        <w:t>.</w:t>
      </w:r>
    </w:p>
    <w:p w14:paraId="49F5929E" w14:textId="77777777" w:rsidR="006321E1" w:rsidRDefault="006321E1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</w:p>
    <w:p w14:paraId="26157087" w14:textId="1A16F494" w:rsidR="000A1DB9" w:rsidRPr="000A1DB9" w:rsidRDefault="006321E1" w:rsidP="000A1DB9">
      <w:pPr>
        <w:spacing w:after="0"/>
        <w:ind w:firstLine="357"/>
        <w:jc w:val="both"/>
        <w:rPr>
          <w:rFonts w:ascii="Times New Roman" w:hAnsi="Times New Roman" w:cs="Times New Roman"/>
          <w:b/>
          <w:bCs/>
        </w:rPr>
      </w:pPr>
      <w:r w:rsidRPr="000A1DB9">
        <w:rPr>
          <w:rFonts w:ascii="Times New Roman" w:hAnsi="Times New Roman" w:cs="Times New Roman"/>
          <w:b/>
          <w:bCs/>
        </w:rPr>
        <w:t>Соглашение</w:t>
      </w:r>
      <w:r w:rsidR="000A1DB9" w:rsidRPr="000A1DB9">
        <w:rPr>
          <w:rFonts w:ascii="Times New Roman" w:hAnsi="Times New Roman" w:cs="Times New Roman"/>
          <w:b/>
          <w:bCs/>
        </w:rPr>
        <w:t xml:space="preserve"> об осуществлении деятельности включает:</w:t>
      </w:r>
    </w:p>
    <w:p w14:paraId="1F8AA21E" w14:textId="77777777" w:rsidR="000A1DB9" w:rsidRPr="000A1DB9" w:rsidRDefault="000A1DB9" w:rsidP="000A1DB9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0A1DB9">
        <w:rPr>
          <w:rFonts w:ascii="Times New Roman" w:hAnsi="Times New Roman" w:cs="Times New Roman"/>
        </w:rPr>
        <w:t>1) предмет такого соглашения;</w:t>
      </w:r>
    </w:p>
    <w:p w14:paraId="247A1FC8" w14:textId="219307B1" w:rsidR="000A1DB9" w:rsidRPr="000A1DB9" w:rsidRDefault="000A1DB9" w:rsidP="000A1DB9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0A1DB9">
        <w:rPr>
          <w:rFonts w:ascii="Times New Roman" w:hAnsi="Times New Roman" w:cs="Times New Roman"/>
        </w:rPr>
        <w:t>2) объемы и сроки осуществления инвестиций, в том числе капитальных вложений в случае, если их осуществление предусмотрено таким соглашением;</w:t>
      </w:r>
    </w:p>
    <w:p w14:paraId="7C220F0C" w14:textId="77777777" w:rsidR="000A1DB9" w:rsidRPr="000A1DB9" w:rsidRDefault="000A1DB9" w:rsidP="000A1DB9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0A1DB9">
        <w:rPr>
          <w:rFonts w:ascii="Times New Roman" w:hAnsi="Times New Roman" w:cs="Times New Roman"/>
        </w:rPr>
        <w:t>3) сведения о создаваемых, реконструируемых объектах, если их создание, реконструкция предусмотрены таким соглашением;</w:t>
      </w:r>
    </w:p>
    <w:p w14:paraId="41A845EE" w14:textId="77777777" w:rsidR="000A1DB9" w:rsidRPr="000A1DB9" w:rsidRDefault="000A1DB9" w:rsidP="000A1DB9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0A1DB9">
        <w:rPr>
          <w:rFonts w:ascii="Times New Roman" w:hAnsi="Times New Roman" w:cs="Times New Roman"/>
        </w:rPr>
        <w:t>4) сроки проектирования, строительства, реконструкции и ввода в эксплуатацию объектов капитального строительства, их частей, определенные соглашением об осуществлении деятельности, если строительство, реконструкция указанных объектов предусмотрены таким соглашением;</w:t>
      </w:r>
    </w:p>
    <w:p w14:paraId="6F8F9DFD" w14:textId="77777777" w:rsidR="000A1DB9" w:rsidRPr="000A1DB9" w:rsidRDefault="000A1DB9" w:rsidP="000A1DB9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0A1DB9">
        <w:rPr>
          <w:rFonts w:ascii="Times New Roman" w:hAnsi="Times New Roman" w:cs="Times New Roman"/>
        </w:rPr>
        <w:t>5) сроки размещения некапитальных строений, сооружений, их частей, определенные соглашением об осуществлении деятельности, если размещение указанных объектов предусмотрено таким соглашением;</w:t>
      </w:r>
    </w:p>
    <w:p w14:paraId="6A89A258" w14:textId="0C7FFBA9" w:rsidR="000A1DB9" w:rsidRDefault="000A1DB9" w:rsidP="006A67E1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0A1DB9">
        <w:rPr>
          <w:rFonts w:ascii="Times New Roman" w:hAnsi="Times New Roman" w:cs="Times New Roman"/>
        </w:rPr>
        <w:t>6) иные условия, по которым по заявлению одной из сторон должно быть достигнуто соглашение.</w:t>
      </w:r>
    </w:p>
    <w:p w14:paraId="1BDDCA79" w14:textId="77777777" w:rsidR="00702127" w:rsidRPr="00702127" w:rsidRDefault="00702127" w:rsidP="006A67E1">
      <w:pPr>
        <w:spacing w:after="0"/>
        <w:ind w:firstLine="357"/>
        <w:jc w:val="center"/>
        <w:rPr>
          <w:rFonts w:ascii="Times New Roman" w:hAnsi="Times New Roman" w:cs="Times New Roman"/>
        </w:rPr>
      </w:pPr>
    </w:p>
    <w:p w14:paraId="4CCD88A9" w14:textId="77777777" w:rsidR="00557816" w:rsidRDefault="00702127" w:rsidP="00557816">
      <w:pPr>
        <w:spacing w:after="0"/>
        <w:ind w:firstLine="357"/>
        <w:jc w:val="center"/>
        <w:rPr>
          <w:rFonts w:ascii="Times New Roman" w:hAnsi="Times New Roman" w:cs="Times New Roman"/>
          <w:b/>
          <w:bCs/>
        </w:rPr>
      </w:pPr>
      <w:r w:rsidRPr="00702127">
        <w:rPr>
          <w:rFonts w:ascii="Times New Roman" w:hAnsi="Times New Roman" w:cs="Times New Roman"/>
          <w:b/>
          <w:bCs/>
        </w:rPr>
        <w:t>Информация о стоимости арендной платы для резидента</w:t>
      </w:r>
      <w:r>
        <w:rPr>
          <w:rFonts w:ascii="Times New Roman" w:hAnsi="Times New Roman" w:cs="Times New Roman"/>
          <w:b/>
          <w:bCs/>
        </w:rPr>
        <w:t xml:space="preserve"> ОЭЗ</w:t>
      </w:r>
    </w:p>
    <w:p w14:paraId="5E1D7007" w14:textId="57B75F89" w:rsidR="00702127" w:rsidRPr="00557816" w:rsidRDefault="00557816" w:rsidP="00557816">
      <w:pPr>
        <w:spacing w:after="0"/>
        <w:ind w:firstLine="357"/>
        <w:jc w:val="center"/>
        <w:rPr>
          <w:rFonts w:ascii="Times New Roman" w:hAnsi="Times New Roman" w:cs="Times New Roman"/>
          <w:i/>
          <w:iCs/>
        </w:rPr>
      </w:pPr>
      <w:r w:rsidRPr="00557816">
        <w:rPr>
          <w:rFonts w:ascii="Times New Roman" w:hAnsi="Times New Roman" w:cs="Times New Roman"/>
          <w:i/>
          <w:iCs/>
          <w:sz w:val="24"/>
          <w:szCs w:val="24"/>
        </w:rPr>
        <w:t xml:space="preserve"> (приказ Минэкономразвития России от 27.05.2024 г. № 313</w:t>
      </w:r>
      <w:r w:rsidRPr="00557816">
        <w:rPr>
          <w:rFonts w:ascii="Times New Roman" w:hAnsi="Times New Roman" w:cs="Times New Roman"/>
          <w:i/>
          <w:iCs/>
        </w:rPr>
        <w:t>)</w:t>
      </w:r>
    </w:p>
    <w:p w14:paraId="00AB72B9" w14:textId="77777777" w:rsidR="006A67E1" w:rsidRDefault="006A67E1" w:rsidP="00AC7B2C">
      <w:pPr>
        <w:spacing w:after="0"/>
        <w:ind w:firstLine="357"/>
        <w:jc w:val="both"/>
        <w:rPr>
          <w:rFonts w:ascii="Times New Roman" w:hAnsi="Times New Roman" w:cs="Times New Roman"/>
          <w:b/>
          <w:bCs/>
        </w:rPr>
      </w:pPr>
    </w:p>
    <w:p w14:paraId="07C7488F" w14:textId="62EFE188" w:rsidR="006A67E1" w:rsidRDefault="006A67E1" w:rsidP="006A67E1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6A67E1">
        <w:rPr>
          <w:rFonts w:ascii="Times New Roman" w:hAnsi="Times New Roman" w:cs="Times New Roman"/>
        </w:rPr>
        <w:t>Расчет арендной платы по договорам аренды осуществляется по формуле:</w:t>
      </w:r>
    </w:p>
    <w:p w14:paraId="0D9880F5" w14:textId="4D485206" w:rsidR="006A67E1" w:rsidRPr="006A67E1" w:rsidRDefault="006A67E1" w:rsidP="006A67E1">
      <w:pPr>
        <w:spacing w:after="0"/>
        <w:ind w:firstLine="357"/>
        <w:jc w:val="center"/>
        <w:rPr>
          <w:rFonts w:ascii="Times New Roman" w:hAnsi="Times New Roman" w:cs="Times New Roman"/>
        </w:rPr>
      </w:pPr>
      <w:r w:rsidRPr="006A67E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1FD395" wp14:editId="10EC1E05">
            <wp:extent cx="1743075" cy="276225"/>
            <wp:effectExtent l="0" t="0" r="9525" b="0"/>
            <wp:docPr id="17739943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48C1" w14:textId="77777777" w:rsidR="006A67E1" w:rsidRPr="006A67E1" w:rsidRDefault="006A67E1" w:rsidP="006A67E1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6A67E1">
        <w:rPr>
          <w:rFonts w:ascii="Times New Roman" w:hAnsi="Times New Roman" w:cs="Times New Roman"/>
        </w:rPr>
        <w:t>где:</w:t>
      </w:r>
    </w:p>
    <w:p w14:paraId="7AEECD6E" w14:textId="189F8F44" w:rsidR="006A67E1" w:rsidRPr="006A67E1" w:rsidRDefault="006A67E1" w:rsidP="00BF2D9B">
      <w:pPr>
        <w:spacing w:after="0"/>
        <w:ind w:left="1134" w:hanging="141"/>
        <w:jc w:val="both"/>
        <w:rPr>
          <w:rFonts w:ascii="Times New Roman" w:hAnsi="Times New Roman" w:cs="Times New Roman"/>
        </w:rPr>
      </w:pPr>
      <w:r w:rsidRPr="006A67E1">
        <w:rPr>
          <w:rFonts w:ascii="Times New Roman" w:hAnsi="Times New Roman" w:cs="Times New Roman"/>
        </w:rPr>
        <w:t>АП1 - величина арендной платы;</w:t>
      </w:r>
    </w:p>
    <w:p w14:paraId="1D5D6F03" w14:textId="3C47F321" w:rsidR="006A67E1" w:rsidRDefault="006A67E1" w:rsidP="00BF2D9B">
      <w:pPr>
        <w:spacing w:after="0"/>
        <w:ind w:left="992"/>
        <w:jc w:val="both"/>
        <w:rPr>
          <w:rFonts w:ascii="Times New Roman" w:hAnsi="Times New Roman" w:cs="Times New Roman"/>
        </w:rPr>
      </w:pPr>
      <w:proofErr w:type="spellStart"/>
      <w:r w:rsidRPr="006A67E1">
        <w:rPr>
          <w:rFonts w:ascii="Times New Roman" w:hAnsi="Times New Roman" w:cs="Times New Roman"/>
        </w:rPr>
        <w:t>Pmax</w:t>
      </w:r>
      <w:proofErr w:type="spellEnd"/>
      <w:r w:rsidRPr="006A67E1">
        <w:rPr>
          <w:rFonts w:ascii="Times New Roman" w:hAnsi="Times New Roman" w:cs="Times New Roman"/>
        </w:rPr>
        <w:t xml:space="preserve"> - максимальный размер арендной платы, составляющий </w:t>
      </w:r>
      <w:r w:rsidRPr="006A67E1">
        <w:rPr>
          <w:rFonts w:ascii="Times New Roman" w:hAnsi="Times New Roman" w:cs="Times New Roman"/>
          <w:b/>
          <w:bCs/>
        </w:rPr>
        <w:t>2% их кадастровой стоимости в год</w:t>
      </w:r>
      <w:r w:rsidRPr="006A67E1">
        <w:rPr>
          <w:rFonts w:ascii="Times New Roman" w:hAnsi="Times New Roman" w:cs="Times New Roman"/>
        </w:rPr>
        <w:t>;</w:t>
      </w:r>
    </w:p>
    <w:p w14:paraId="53BCFB65" w14:textId="5206D8B4" w:rsidR="006A67E1" w:rsidRDefault="006A67E1" w:rsidP="00BF2D9B">
      <w:pPr>
        <w:spacing w:after="0"/>
        <w:ind w:left="1134" w:hanging="141"/>
        <w:jc w:val="both"/>
        <w:rPr>
          <w:rFonts w:ascii="Times New Roman" w:hAnsi="Times New Roman" w:cs="Times New Roman"/>
        </w:rPr>
      </w:pPr>
      <w:proofErr w:type="spellStart"/>
      <w:r w:rsidRPr="006A67E1">
        <w:rPr>
          <w:rFonts w:ascii="Times New Roman" w:hAnsi="Times New Roman" w:cs="Times New Roman"/>
        </w:rPr>
        <w:t>Ki</w:t>
      </w:r>
      <w:proofErr w:type="spellEnd"/>
      <w:r w:rsidRPr="006A67E1">
        <w:rPr>
          <w:rFonts w:ascii="Times New Roman" w:hAnsi="Times New Roman" w:cs="Times New Roman"/>
        </w:rPr>
        <w:t xml:space="preserve"> </w:t>
      </w:r>
      <w:r w:rsidR="00557816">
        <w:rPr>
          <w:rFonts w:ascii="Times New Roman" w:hAnsi="Times New Roman" w:cs="Times New Roman"/>
        </w:rPr>
        <w:t>–</w:t>
      </w:r>
      <w:r w:rsidRPr="006A67E1">
        <w:rPr>
          <w:rFonts w:ascii="Times New Roman" w:hAnsi="Times New Roman" w:cs="Times New Roman"/>
        </w:rPr>
        <w:t xml:space="preserve"> </w:t>
      </w:r>
      <w:r w:rsidR="00557816">
        <w:rPr>
          <w:rFonts w:ascii="Times New Roman" w:hAnsi="Times New Roman" w:cs="Times New Roman"/>
        </w:rPr>
        <w:t xml:space="preserve">понижающий </w:t>
      </w:r>
      <w:r w:rsidRPr="006A67E1">
        <w:rPr>
          <w:rFonts w:ascii="Times New Roman" w:hAnsi="Times New Roman" w:cs="Times New Roman"/>
        </w:rPr>
        <w:t>коэффициент</w:t>
      </w:r>
    </w:p>
    <w:p w14:paraId="2013D13F" w14:textId="77777777" w:rsidR="006A67E1" w:rsidRDefault="006A67E1" w:rsidP="006A67E1">
      <w:pPr>
        <w:spacing w:after="0"/>
        <w:ind w:firstLine="357"/>
        <w:jc w:val="both"/>
        <w:rPr>
          <w:rFonts w:ascii="Times New Roman" w:hAnsi="Times New Roman" w:cs="Times New Roman"/>
        </w:rPr>
      </w:pPr>
    </w:p>
    <w:p w14:paraId="3E78CD72" w14:textId="6BB45C63" w:rsidR="00702127" w:rsidRPr="008A1A52" w:rsidRDefault="006A67E1" w:rsidP="00557816">
      <w:pPr>
        <w:spacing w:after="0"/>
        <w:ind w:firstLine="357"/>
        <w:jc w:val="both"/>
        <w:rPr>
          <w:rFonts w:ascii="Times New Roman" w:hAnsi="Times New Roman" w:cs="Times New Roman"/>
          <w:b/>
          <w:bCs/>
        </w:rPr>
      </w:pPr>
      <w:r w:rsidRPr="008A1A52">
        <w:rPr>
          <w:rFonts w:ascii="Times New Roman" w:hAnsi="Times New Roman" w:cs="Times New Roman"/>
          <w:b/>
          <w:bCs/>
        </w:rPr>
        <w:t>Для промышленно-производственной деятельности и деятельности по логистике: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410"/>
        <w:gridCol w:w="1814"/>
      </w:tblGrid>
      <w:tr w:rsidR="00E64222" w:rsidRPr="00702127" w14:paraId="77754A22" w14:textId="77777777" w:rsidTr="00BF2D9B">
        <w:trPr>
          <w:trHeight w:val="39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00A20F7B" w14:textId="77777777" w:rsidR="00E64222" w:rsidRPr="00702127" w:rsidRDefault="00E64222" w:rsidP="00702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gridSpan w:val="3"/>
            <w:shd w:val="clear" w:color="auto" w:fill="D9E2F3" w:themeFill="accent1" w:themeFillTint="33"/>
          </w:tcPr>
          <w:p w14:paraId="7152257E" w14:textId="16C99916" w:rsidR="00E64222" w:rsidRPr="006A67E1" w:rsidRDefault="006A67E1" w:rsidP="00BF2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A67E1">
              <w:rPr>
                <w:rFonts w:ascii="Times New Roman" w:hAnsi="Times New Roman" w:cs="Times New Roman"/>
                <w:sz w:val="26"/>
                <w:szCs w:val="26"/>
              </w:rPr>
              <w:t>апитальные вложения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67E1">
              <w:rPr>
                <w:rFonts w:ascii="Times New Roman" w:hAnsi="Times New Roman" w:cs="Times New Roman"/>
                <w:sz w:val="26"/>
                <w:szCs w:val="26"/>
              </w:rPr>
              <w:t>(за исключением нематериальных активов)</w:t>
            </w:r>
            <w:r w:rsidR="00BF2D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сумме</w:t>
            </w:r>
            <w:r w:rsidR="00BF2D9B">
              <w:rPr>
                <w:rFonts w:ascii="Times New Roman" w:hAnsi="Times New Roman" w:cs="Times New Roman"/>
                <w:sz w:val="26"/>
                <w:szCs w:val="26"/>
              </w:rPr>
              <w:t xml:space="preserve"> не менее</w:t>
            </w:r>
          </w:p>
        </w:tc>
      </w:tr>
      <w:tr w:rsidR="00E64222" w:rsidRPr="00702127" w14:paraId="7D9568B6" w14:textId="77777777" w:rsidTr="00BF2D9B">
        <w:tc>
          <w:tcPr>
            <w:tcW w:w="4106" w:type="dxa"/>
            <w:vMerge/>
            <w:shd w:val="clear" w:color="auto" w:fill="D9E2F3" w:themeFill="accent1" w:themeFillTint="33"/>
          </w:tcPr>
          <w:p w14:paraId="6954BC5A" w14:textId="77777777" w:rsidR="00E64222" w:rsidRPr="00702127" w:rsidRDefault="00E64222" w:rsidP="007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C1057F" w14:textId="3EF4FA02" w:rsidR="00E64222" w:rsidRPr="006A67E1" w:rsidRDefault="006A67E1" w:rsidP="007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64222" w:rsidRPr="006A67E1">
              <w:rPr>
                <w:rFonts w:ascii="Times New Roman" w:hAnsi="Times New Roman" w:cs="Times New Roman"/>
                <w:sz w:val="24"/>
                <w:szCs w:val="24"/>
              </w:rPr>
              <w:t xml:space="preserve"> млн рублей</w:t>
            </w:r>
          </w:p>
        </w:tc>
        <w:tc>
          <w:tcPr>
            <w:tcW w:w="2410" w:type="dxa"/>
          </w:tcPr>
          <w:p w14:paraId="54FCA018" w14:textId="5727F9C3" w:rsidR="00E64222" w:rsidRPr="006A67E1" w:rsidRDefault="006A67E1" w:rsidP="007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E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64222" w:rsidRPr="006A67E1">
              <w:rPr>
                <w:rFonts w:ascii="Times New Roman" w:hAnsi="Times New Roman" w:cs="Times New Roman"/>
                <w:sz w:val="24"/>
                <w:szCs w:val="24"/>
              </w:rPr>
              <w:t xml:space="preserve"> млн рублей</w:t>
            </w:r>
          </w:p>
        </w:tc>
        <w:tc>
          <w:tcPr>
            <w:tcW w:w="1814" w:type="dxa"/>
          </w:tcPr>
          <w:p w14:paraId="7A969314" w14:textId="33A5A248" w:rsidR="00E64222" w:rsidRPr="006A67E1" w:rsidRDefault="006A67E1" w:rsidP="007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млрд</w:t>
            </w:r>
            <w:r w:rsidR="00E64222" w:rsidRPr="006A67E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6A67E1" w:rsidRPr="00702127" w14:paraId="30A1F62B" w14:textId="77777777" w:rsidTr="00BF2D9B">
        <w:tc>
          <w:tcPr>
            <w:tcW w:w="4106" w:type="dxa"/>
          </w:tcPr>
          <w:p w14:paraId="3F62701E" w14:textId="62497C3B" w:rsidR="006A67E1" w:rsidRPr="00702127" w:rsidRDefault="006A67E1" w:rsidP="0055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2126" w:type="dxa"/>
          </w:tcPr>
          <w:p w14:paraId="3E74055E" w14:textId="44A54421" w:rsidR="006A67E1" w:rsidRPr="006A67E1" w:rsidRDefault="006A67E1" w:rsidP="007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410" w:type="dxa"/>
          </w:tcPr>
          <w:p w14:paraId="03FEB228" w14:textId="2DE9DE68" w:rsidR="006A67E1" w:rsidRPr="006A67E1" w:rsidRDefault="006A67E1" w:rsidP="007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E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14" w:type="dxa"/>
          </w:tcPr>
          <w:p w14:paraId="5D055530" w14:textId="45309DFD" w:rsidR="006A67E1" w:rsidRPr="006A67E1" w:rsidRDefault="00557816" w:rsidP="007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4222" w14:paraId="46F335D4" w14:textId="77777777" w:rsidTr="00BF2D9B">
        <w:tc>
          <w:tcPr>
            <w:tcW w:w="4106" w:type="dxa"/>
          </w:tcPr>
          <w:p w14:paraId="644B621C" w14:textId="2CCA51BC" w:rsidR="00E64222" w:rsidRPr="00702127" w:rsidRDefault="00E64222" w:rsidP="00E64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2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га площади</w:t>
            </w:r>
            <w:r w:rsidRPr="00E64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22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22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2126" w:type="dxa"/>
          </w:tcPr>
          <w:p w14:paraId="67DF1775" w14:textId="669DF0CC" w:rsidR="00E64222" w:rsidRPr="006A67E1" w:rsidRDefault="00E64222" w:rsidP="007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E1">
              <w:rPr>
                <w:rFonts w:ascii="Times New Roman" w:hAnsi="Times New Roman" w:cs="Times New Roman"/>
                <w:sz w:val="24"/>
                <w:szCs w:val="24"/>
              </w:rPr>
              <w:t>188 4</w:t>
            </w:r>
            <w:r w:rsidR="00AF5B6D" w:rsidRPr="006A67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A6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B6D" w:rsidRPr="006A6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7493E1C1" w14:textId="0ABBDCE9" w:rsidR="00E64222" w:rsidRPr="006A67E1" w:rsidRDefault="00E64222" w:rsidP="007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E1">
              <w:rPr>
                <w:rFonts w:ascii="Times New Roman" w:hAnsi="Times New Roman" w:cs="Times New Roman"/>
                <w:sz w:val="24"/>
                <w:szCs w:val="24"/>
              </w:rPr>
              <w:t>146 55</w:t>
            </w:r>
            <w:r w:rsidR="00AF5B6D" w:rsidRPr="006A6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6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B6D" w:rsidRPr="006A67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14" w:type="dxa"/>
          </w:tcPr>
          <w:p w14:paraId="6848ABC9" w14:textId="22B83B7D" w:rsidR="00E64222" w:rsidRPr="006A67E1" w:rsidRDefault="00E64222" w:rsidP="007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7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AF5B6D" w:rsidRPr="006A67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7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F5B6D" w:rsidRPr="006A67E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</w:tbl>
    <w:p w14:paraId="095AD5C8" w14:textId="790111B2" w:rsidR="00702127" w:rsidRDefault="00557816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557816">
        <w:rPr>
          <w:rFonts w:ascii="Times New Roman" w:hAnsi="Times New Roman" w:cs="Times New Roman"/>
        </w:rPr>
        <w:t>Установленные коэффициенты не изменяются в течение 5 лет с даты заключения договора аренды</w:t>
      </w:r>
      <w:r w:rsidR="006B5863">
        <w:rPr>
          <w:rFonts w:ascii="Times New Roman" w:hAnsi="Times New Roman" w:cs="Times New Roman"/>
        </w:rPr>
        <w:t>, з</w:t>
      </w:r>
      <w:r>
        <w:rPr>
          <w:rFonts w:ascii="Times New Roman" w:hAnsi="Times New Roman" w:cs="Times New Roman"/>
        </w:rPr>
        <w:t xml:space="preserve">атем </w:t>
      </w:r>
      <w:r w:rsidR="006B5863">
        <w:rPr>
          <w:rFonts w:ascii="Times New Roman" w:hAnsi="Times New Roman" w:cs="Times New Roman"/>
        </w:rPr>
        <w:t>коэффициент равен 1.</w:t>
      </w:r>
    </w:p>
    <w:p w14:paraId="30C963E7" w14:textId="77777777" w:rsidR="00BF2D9B" w:rsidRDefault="00BF2D9B" w:rsidP="00AC7B2C">
      <w:pPr>
        <w:spacing w:after="0"/>
        <w:ind w:firstLine="357"/>
        <w:jc w:val="both"/>
        <w:rPr>
          <w:rFonts w:ascii="Times New Roman" w:hAnsi="Times New Roman" w:cs="Times New Roman"/>
        </w:rPr>
      </w:pPr>
    </w:p>
    <w:p w14:paraId="69B3C696" w14:textId="77777777" w:rsidR="00B95B77" w:rsidRDefault="00B95B77" w:rsidP="008A1A52">
      <w:pPr>
        <w:spacing w:after="0"/>
        <w:ind w:firstLine="357"/>
        <w:jc w:val="both"/>
        <w:rPr>
          <w:rFonts w:ascii="Times New Roman" w:hAnsi="Times New Roman" w:cs="Times New Roman"/>
          <w:b/>
          <w:bCs/>
        </w:rPr>
      </w:pPr>
    </w:p>
    <w:p w14:paraId="0118DF35" w14:textId="259EFF23" w:rsidR="00DB124E" w:rsidRPr="00960778" w:rsidRDefault="00BF2D9B" w:rsidP="00EA72AD">
      <w:pPr>
        <w:spacing w:after="0"/>
        <w:ind w:firstLine="357"/>
        <w:jc w:val="both"/>
        <w:rPr>
          <w:rFonts w:ascii="Times New Roman" w:hAnsi="Times New Roman" w:cs="Times New Roman"/>
          <w:b/>
          <w:bCs/>
        </w:rPr>
      </w:pPr>
      <w:r w:rsidRPr="008A1A52">
        <w:rPr>
          <w:rFonts w:ascii="Times New Roman" w:hAnsi="Times New Roman" w:cs="Times New Roman"/>
          <w:b/>
          <w:bCs/>
        </w:rPr>
        <w:lastRenderedPageBreak/>
        <w:t>Для технико-внедренческой деятельности</w:t>
      </w:r>
      <w:r w:rsidR="008A1A52" w:rsidRPr="008A1A52">
        <w:rPr>
          <w:rFonts w:ascii="Times New Roman" w:hAnsi="Times New Roman" w:cs="Times New Roman"/>
          <w:b/>
          <w:bCs/>
        </w:rPr>
        <w:t xml:space="preserve"> коэффициент равен: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5"/>
        <w:gridCol w:w="1468"/>
        <w:gridCol w:w="1468"/>
        <w:gridCol w:w="1468"/>
        <w:gridCol w:w="1468"/>
        <w:gridCol w:w="1468"/>
        <w:gridCol w:w="1491"/>
      </w:tblGrid>
      <w:tr w:rsidR="004917A8" w14:paraId="286F84E1" w14:textId="77777777" w:rsidTr="00EB4242">
        <w:trPr>
          <w:trHeight w:val="448"/>
        </w:trPr>
        <w:tc>
          <w:tcPr>
            <w:tcW w:w="1625" w:type="dxa"/>
            <w:vMerge w:val="restart"/>
            <w:shd w:val="clear" w:color="auto" w:fill="D9E2F3" w:themeFill="accent1" w:themeFillTint="33"/>
          </w:tcPr>
          <w:p w14:paraId="0A04EF60" w14:textId="77777777" w:rsidR="004917A8" w:rsidRDefault="004917A8" w:rsidP="00DB1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1" w:type="dxa"/>
            <w:gridSpan w:val="6"/>
            <w:shd w:val="clear" w:color="auto" w:fill="D9E2F3" w:themeFill="accent1" w:themeFillTint="33"/>
            <w:vAlign w:val="center"/>
          </w:tcPr>
          <w:p w14:paraId="0D6CF7EA" w14:textId="7C978DF0" w:rsidR="004917A8" w:rsidRPr="00EB4242" w:rsidRDefault="004917A8" w:rsidP="00E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24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EB4242" w:rsidRPr="00EB4242">
              <w:rPr>
                <w:rFonts w:ascii="Times New Roman" w:hAnsi="Times New Roman" w:cs="Times New Roman"/>
                <w:sz w:val="24"/>
                <w:szCs w:val="24"/>
              </w:rPr>
              <w:t>, с даты заключения договора аренды</w:t>
            </w:r>
          </w:p>
        </w:tc>
      </w:tr>
      <w:tr w:rsidR="004917A8" w14:paraId="1FF732DB" w14:textId="77777777" w:rsidTr="006A6424">
        <w:tc>
          <w:tcPr>
            <w:tcW w:w="1625" w:type="dxa"/>
            <w:vMerge/>
            <w:shd w:val="clear" w:color="auto" w:fill="D9E2F3" w:themeFill="accent1" w:themeFillTint="33"/>
          </w:tcPr>
          <w:p w14:paraId="59498068" w14:textId="77777777" w:rsidR="004917A8" w:rsidRDefault="004917A8" w:rsidP="00DB12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14:paraId="73CFF95C" w14:textId="4A49D63B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8">
              <w:rPr>
                <w:rFonts w:ascii="Times New Roman" w:hAnsi="Times New Roman" w:cs="Times New Roman"/>
                <w:sz w:val="24"/>
                <w:szCs w:val="24"/>
              </w:rPr>
              <w:t>1-год</w:t>
            </w:r>
          </w:p>
        </w:tc>
        <w:tc>
          <w:tcPr>
            <w:tcW w:w="1468" w:type="dxa"/>
            <w:vAlign w:val="center"/>
          </w:tcPr>
          <w:p w14:paraId="0C9E27A0" w14:textId="5BC268FD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8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468" w:type="dxa"/>
            <w:vAlign w:val="center"/>
          </w:tcPr>
          <w:p w14:paraId="2A62D980" w14:textId="7C21B87F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8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468" w:type="dxa"/>
            <w:vAlign w:val="center"/>
          </w:tcPr>
          <w:p w14:paraId="2D3EDC11" w14:textId="08F74519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8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1468" w:type="dxa"/>
            <w:vAlign w:val="center"/>
          </w:tcPr>
          <w:p w14:paraId="5F8D4679" w14:textId="027CE2F6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8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1491" w:type="dxa"/>
          </w:tcPr>
          <w:p w14:paraId="49D5890A" w14:textId="3D189E0F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8">
              <w:rPr>
                <w:rFonts w:ascii="Times New Roman" w:hAnsi="Times New Roman" w:cs="Times New Roman"/>
                <w:sz w:val="24"/>
                <w:szCs w:val="24"/>
              </w:rPr>
              <w:t>следующие 5 лет</w:t>
            </w:r>
          </w:p>
        </w:tc>
      </w:tr>
      <w:tr w:rsidR="004917A8" w14:paraId="2BF02F88" w14:textId="77777777" w:rsidTr="004917A8">
        <w:tc>
          <w:tcPr>
            <w:tcW w:w="1625" w:type="dxa"/>
          </w:tcPr>
          <w:p w14:paraId="6966B673" w14:textId="11CCA16F" w:rsidR="004917A8" w:rsidRPr="004917A8" w:rsidRDefault="004917A8" w:rsidP="00DB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468" w:type="dxa"/>
            <w:vAlign w:val="center"/>
          </w:tcPr>
          <w:p w14:paraId="24725124" w14:textId="5BC7E66B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8" w:type="dxa"/>
            <w:vAlign w:val="center"/>
          </w:tcPr>
          <w:p w14:paraId="509F931D" w14:textId="0427D33C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8" w:type="dxa"/>
            <w:vAlign w:val="center"/>
          </w:tcPr>
          <w:p w14:paraId="14DBB2DA" w14:textId="7AE497C6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8" w:type="dxa"/>
            <w:vAlign w:val="center"/>
          </w:tcPr>
          <w:p w14:paraId="4B691D93" w14:textId="09482135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8" w:type="dxa"/>
            <w:vAlign w:val="center"/>
          </w:tcPr>
          <w:p w14:paraId="1AA07C14" w14:textId="1EB4EDDA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91" w:type="dxa"/>
            <w:vAlign w:val="center"/>
          </w:tcPr>
          <w:p w14:paraId="19C4BF6B" w14:textId="4017A0A8" w:rsidR="004917A8" w:rsidRPr="004917A8" w:rsidRDefault="004917A8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917A8" w14:paraId="668A0C06" w14:textId="77777777" w:rsidTr="004917A8">
        <w:tc>
          <w:tcPr>
            <w:tcW w:w="1625" w:type="dxa"/>
          </w:tcPr>
          <w:p w14:paraId="324DA50E" w14:textId="1F8AE2F9" w:rsidR="004917A8" w:rsidRPr="004917A8" w:rsidRDefault="004917A8" w:rsidP="00DB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8">
              <w:rPr>
                <w:rFonts w:ascii="Times New Roman" w:hAnsi="Times New Roman" w:cs="Times New Roman"/>
                <w:sz w:val="24"/>
                <w:szCs w:val="24"/>
              </w:rPr>
              <w:t>Стоимость арендной платы за 1 га площади, руб./год</w:t>
            </w:r>
          </w:p>
        </w:tc>
        <w:tc>
          <w:tcPr>
            <w:tcW w:w="1468" w:type="dxa"/>
            <w:vAlign w:val="center"/>
          </w:tcPr>
          <w:p w14:paraId="67C1DCF4" w14:textId="0168B520" w:rsidR="004917A8" w:rsidRPr="004917A8" w:rsidRDefault="006A6424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83 747,20</w:t>
            </w:r>
          </w:p>
        </w:tc>
        <w:tc>
          <w:tcPr>
            <w:tcW w:w="1468" w:type="dxa"/>
            <w:vAlign w:val="center"/>
          </w:tcPr>
          <w:p w14:paraId="134678CD" w14:textId="71A85ACC" w:rsidR="004917A8" w:rsidRPr="004917A8" w:rsidRDefault="006A6424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24">
              <w:rPr>
                <w:rFonts w:ascii="Times New Roman" w:hAnsi="Times New Roman" w:cs="Times New Roman"/>
                <w:sz w:val="24"/>
                <w:szCs w:val="24"/>
              </w:rPr>
              <w:t>83 747,20</w:t>
            </w:r>
          </w:p>
        </w:tc>
        <w:tc>
          <w:tcPr>
            <w:tcW w:w="1468" w:type="dxa"/>
            <w:vAlign w:val="center"/>
          </w:tcPr>
          <w:p w14:paraId="11950321" w14:textId="67137DEC" w:rsidR="004917A8" w:rsidRPr="004917A8" w:rsidRDefault="006A6424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104 684,00</w:t>
            </w:r>
          </w:p>
        </w:tc>
        <w:tc>
          <w:tcPr>
            <w:tcW w:w="1468" w:type="dxa"/>
            <w:vAlign w:val="center"/>
          </w:tcPr>
          <w:p w14:paraId="1CA5B460" w14:textId="2C1E1FC4" w:rsidR="004917A8" w:rsidRPr="004917A8" w:rsidRDefault="006A6424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125 620,80</w:t>
            </w:r>
          </w:p>
        </w:tc>
        <w:tc>
          <w:tcPr>
            <w:tcW w:w="1468" w:type="dxa"/>
            <w:vAlign w:val="center"/>
          </w:tcPr>
          <w:p w14:paraId="1C0580DF" w14:textId="03758083" w:rsidR="004917A8" w:rsidRPr="004917A8" w:rsidRDefault="006A6424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146 557,60</w:t>
            </w:r>
          </w:p>
        </w:tc>
        <w:tc>
          <w:tcPr>
            <w:tcW w:w="1491" w:type="dxa"/>
            <w:vAlign w:val="center"/>
          </w:tcPr>
          <w:p w14:paraId="1A2DB51E" w14:textId="615E9FCB" w:rsidR="004917A8" w:rsidRPr="004917A8" w:rsidRDefault="006A6424" w:rsidP="0049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24">
              <w:rPr>
                <w:rFonts w:ascii="Times New Roman" w:hAnsi="Times New Roman" w:cs="Times New Roman"/>
                <w:sz w:val="24"/>
                <w:szCs w:val="24"/>
              </w:rPr>
              <w:t>146 557,60</w:t>
            </w:r>
          </w:p>
        </w:tc>
      </w:tr>
    </w:tbl>
    <w:p w14:paraId="31F544B0" w14:textId="51DEE80B" w:rsidR="00BF2D9B" w:rsidRPr="00557816" w:rsidRDefault="00BC3079" w:rsidP="00DB124E">
      <w:pPr>
        <w:spacing w:after="0"/>
        <w:jc w:val="both"/>
        <w:rPr>
          <w:rFonts w:ascii="Times New Roman" w:hAnsi="Times New Roman" w:cs="Times New Roman"/>
        </w:rPr>
      </w:pPr>
      <w:r w:rsidRPr="00BC3079">
        <w:rPr>
          <w:rFonts w:ascii="Times New Roman" w:hAnsi="Times New Roman" w:cs="Times New Roman"/>
        </w:rPr>
        <w:t xml:space="preserve">По истечении </w:t>
      </w:r>
      <w:r>
        <w:rPr>
          <w:rFonts w:ascii="Times New Roman" w:hAnsi="Times New Roman" w:cs="Times New Roman"/>
        </w:rPr>
        <w:t>10 лет</w:t>
      </w:r>
      <w:r w:rsidRPr="00BC3079">
        <w:rPr>
          <w:rFonts w:ascii="Times New Roman" w:hAnsi="Times New Roman" w:cs="Times New Roman"/>
        </w:rPr>
        <w:t xml:space="preserve"> коэффициент устанавливается равным 1.</w:t>
      </w:r>
    </w:p>
    <w:sectPr w:rsidR="00BF2D9B" w:rsidRPr="00557816" w:rsidSect="00B25D1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096A"/>
    <w:multiLevelType w:val="hybridMultilevel"/>
    <w:tmpl w:val="CDC6A60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B067108"/>
    <w:multiLevelType w:val="hybridMultilevel"/>
    <w:tmpl w:val="107E02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EC15BA8"/>
    <w:multiLevelType w:val="hybridMultilevel"/>
    <w:tmpl w:val="016C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24EEA"/>
    <w:multiLevelType w:val="hybridMultilevel"/>
    <w:tmpl w:val="7CAEC4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13C6D40"/>
    <w:multiLevelType w:val="hybridMultilevel"/>
    <w:tmpl w:val="FC6EB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36"/>
    <w:rsid w:val="000477CC"/>
    <w:rsid w:val="000A1DB9"/>
    <w:rsid w:val="000A6F88"/>
    <w:rsid w:val="001225A3"/>
    <w:rsid w:val="00164445"/>
    <w:rsid w:val="00172E29"/>
    <w:rsid w:val="00180CC9"/>
    <w:rsid w:val="001D7A7F"/>
    <w:rsid w:val="00211FC8"/>
    <w:rsid w:val="00292DA5"/>
    <w:rsid w:val="003964FE"/>
    <w:rsid w:val="003C1E34"/>
    <w:rsid w:val="003E6D09"/>
    <w:rsid w:val="00445924"/>
    <w:rsid w:val="0048563A"/>
    <w:rsid w:val="004917A8"/>
    <w:rsid w:val="004B77CC"/>
    <w:rsid w:val="004D6328"/>
    <w:rsid w:val="004F7E6C"/>
    <w:rsid w:val="00557816"/>
    <w:rsid w:val="006321E1"/>
    <w:rsid w:val="00684E35"/>
    <w:rsid w:val="006A6424"/>
    <w:rsid w:val="006A67E1"/>
    <w:rsid w:val="006B5863"/>
    <w:rsid w:val="006F356F"/>
    <w:rsid w:val="00702127"/>
    <w:rsid w:val="008A1A52"/>
    <w:rsid w:val="008F16BC"/>
    <w:rsid w:val="00923E23"/>
    <w:rsid w:val="00960778"/>
    <w:rsid w:val="009B2D91"/>
    <w:rsid w:val="00A4554D"/>
    <w:rsid w:val="00A77D02"/>
    <w:rsid w:val="00AC7B2C"/>
    <w:rsid w:val="00AF5B6D"/>
    <w:rsid w:val="00B25D1A"/>
    <w:rsid w:val="00B95B77"/>
    <w:rsid w:val="00BA1235"/>
    <w:rsid w:val="00BC3079"/>
    <w:rsid w:val="00BF2D9B"/>
    <w:rsid w:val="00C25244"/>
    <w:rsid w:val="00C52C95"/>
    <w:rsid w:val="00CC4633"/>
    <w:rsid w:val="00CC5E37"/>
    <w:rsid w:val="00D6500B"/>
    <w:rsid w:val="00DB124E"/>
    <w:rsid w:val="00DD6401"/>
    <w:rsid w:val="00E1677E"/>
    <w:rsid w:val="00E318B3"/>
    <w:rsid w:val="00E64222"/>
    <w:rsid w:val="00EA7032"/>
    <w:rsid w:val="00EA72AD"/>
    <w:rsid w:val="00EB4242"/>
    <w:rsid w:val="00FA76F8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2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7F"/>
    <w:pPr>
      <w:ind w:left="720"/>
      <w:contextualSpacing/>
    </w:pPr>
  </w:style>
  <w:style w:type="table" w:styleId="a4">
    <w:name w:val="Table Grid"/>
    <w:basedOn w:val="a1"/>
    <w:uiPriority w:val="39"/>
    <w:rsid w:val="0070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7F"/>
    <w:pPr>
      <w:ind w:left="720"/>
      <w:contextualSpacing/>
    </w:pPr>
  </w:style>
  <w:style w:type="table" w:styleId="a4">
    <w:name w:val="Table Grid"/>
    <w:basedOn w:val="a1"/>
    <w:uiPriority w:val="39"/>
    <w:rsid w:val="0070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f34</dc:creator>
  <cp:keywords/>
  <dc:description/>
  <cp:lastModifiedBy>f70</cp:lastModifiedBy>
  <cp:revision>37</cp:revision>
  <dcterms:created xsi:type="dcterms:W3CDTF">2024-01-16T05:52:00Z</dcterms:created>
  <dcterms:modified xsi:type="dcterms:W3CDTF">2025-02-04T07:45:00Z</dcterms:modified>
</cp:coreProperties>
</file>