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99" w:rsidRDefault="008227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2799" w:rsidRDefault="00822799">
      <w:pPr>
        <w:pStyle w:val="ConsPlusNormal"/>
        <w:outlineLvl w:val="0"/>
      </w:pPr>
    </w:p>
    <w:p w:rsidR="00822799" w:rsidRDefault="00822799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22799" w:rsidRDefault="00822799">
      <w:pPr>
        <w:pStyle w:val="ConsPlusTitle"/>
        <w:jc w:val="center"/>
      </w:pPr>
    </w:p>
    <w:p w:rsidR="00822799" w:rsidRDefault="00822799">
      <w:pPr>
        <w:pStyle w:val="ConsPlusTitle"/>
        <w:jc w:val="center"/>
      </w:pPr>
      <w:r>
        <w:t>РАСПОРЯЖЕНИЕ</w:t>
      </w:r>
    </w:p>
    <w:p w:rsidR="00822799" w:rsidRDefault="00822799">
      <w:pPr>
        <w:pStyle w:val="ConsPlusTitle"/>
        <w:jc w:val="center"/>
      </w:pPr>
      <w:r>
        <w:t>от 28 февраля 2022 г. N 44-рг</w:t>
      </w:r>
    </w:p>
    <w:p w:rsidR="00822799" w:rsidRDefault="00822799">
      <w:pPr>
        <w:pStyle w:val="ConsPlusTitle"/>
        <w:jc w:val="center"/>
      </w:pPr>
    </w:p>
    <w:p w:rsidR="00822799" w:rsidRDefault="00822799">
      <w:pPr>
        <w:pStyle w:val="ConsPlusTitle"/>
        <w:jc w:val="center"/>
      </w:pPr>
      <w:r>
        <w:t>ОБ ИНВЕСТИЦИОННОЙ ДЕКЛАРАЦИИ ХАНТЫ-МАНСИЙСКОГО АВТОНОМНОГО</w:t>
      </w:r>
    </w:p>
    <w:p w:rsidR="00822799" w:rsidRDefault="00822799">
      <w:pPr>
        <w:pStyle w:val="ConsPlusTitle"/>
        <w:jc w:val="center"/>
      </w:pPr>
      <w:r>
        <w:t>ОКРУГА - ЮГРЫ НА ПЕРИОД ДО 2027 ГОДА</w:t>
      </w:r>
    </w:p>
    <w:p w:rsidR="00822799" w:rsidRDefault="00822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2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ХМАО - Югры от 03.04.2023 </w:t>
            </w:r>
            <w:hyperlink r:id="rId6">
              <w:r>
                <w:rPr>
                  <w:color w:val="0000FF"/>
                </w:rPr>
                <w:t>N 84-рг</w:t>
              </w:r>
            </w:hyperlink>
            <w:r>
              <w:rPr>
                <w:color w:val="392C69"/>
              </w:rPr>
              <w:t>,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7">
              <w:r>
                <w:rPr>
                  <w:color w:val="0000FF"/>
                </w:rPr>
                <w:t>N 7-рг</w:t>
              </w:r>
            </w:hyperlink>
            <w:r>
              <w:rPr>
                <w:color w:val="392C69"/>
              </w:rPr>
              <w:t xml:space="preserve">, от 04.09.2024 </w:t>
            </w:r>
            <w:hyperlink r:id="rId8">
              <w:r>
                <w:rPr>
                  <w:color w:val="0000FF"/>
                </w:rPr>
                <w:t>N 232-рг</w:t>
              </w:r>
            </w:hyperlink>
            <w:r>
              <w:rPr>
                <w:color w:val="392C69"/>
              </w:rPr>
              <w:t xml:space="preserve">, от 09.06.2025 </w:t>
            </w:r>
            <w:hyperlink r:id="rId9">
              <w:r>
                <w:rPr>
                  <w:color w:val="0000FF"/>
                </w:rPr>
                <w:t>N 168-рг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</w:tr>
    </w:tbl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 xml:space="preserve">Руководствуясь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 сентября 2021 года N 591 "О системе поддержки новых инвестиционных проектов в субъектах Российской Федерации ("Региональный инвестиционный стандарт")", </w:t>
      </w:r>
      <w:hyperlink r:id="rId12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учитывая </w:t>
      </w:r>
      <w:hyperlink r:id="rId13">
        <w:r>
          <w:rPr>
            <w:color w:val="0000FF"/>
          </w:rPr>
          <w:t>постановление</w:t>
        </w:r>
      </w:hyperlink>
      <w:r>
        <w:t xml:space="preserve"> Думы Ханты-Мансийского автономного округа - Югры от 24 февраля 2022 года N 210 "Об одобрении проекта инвестиционной декларации Ханты-Мансийского автономного округа - Югры на период до 2026 года", решение Общественного совета при Департаменте экономического развития Ханты-Мансийского автономного округа - Югры (протокол заседания от 11 февраля 2022 года N 3):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1. Утвердить прилагаемую инвестиционную </w:t>
      </w:r>
      <w:hyperlink w:anchor="P36">
        <w:r>
          <w:rPr>
            <w:color w:val="0000FF"/>
          </w:rPr>
          <w:t>декларацию</w:t>
        </w:r>
      </w:hyperlink>
      <w:r>
        <w:t xml:space="preserve"> Ханты-Мансийского автономного округа - Югры на период до 2027 года.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Губернатора ХМАО - Югры от 03.04.2023 N 84-рг)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 Исполнительным органам Ханты-Мансийского автономного округа - Югры обеспечить применение инвестиционной декларации Ханты-Мансийского автономного округа - Югры на период до 2027 года при взаимодействии с субъектами инвестиционной и предпринимательской деятельности.</w:t>
      </w:r>
    </w:p>
    <w:p w:rsidR="00822799" w:rsidRDefault="00822799">
      <w:pPr>
        <w:pStyle w:val="ConsPlusNormal"/>
        <w:jc w:val="both"/>
      </w:pPr>
      <w:r>
        <w:t xml:space="preserve">(п. 2 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Губернатора ХМАО - Югры от 03.04.2023 N 84-рг)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3. Рекомендовать территориальным органам федеральных органов исполнительной власти, некоммерческим организациям Ханты-Мансийского автономного округа - Югры, органам местного самоуправления муниципальных образований Ханты-Мансийского автономного округа - Югры обеспечить применение положений инвестиционной декларации Ханты-Мансийского автономного округа - Югры на период до 2027 года при взаимодействии с субъектами инвестиционной и предпринимательской деятельности.</w:t>
      </w:r>
    </w:p>
    <w:p w:rsidR="00822799" w:rsidRDefault="00822799">
      <w:pPr>
        <w:pStyle w:val="ConsPlusNormal"/>
        <w:jc w:val="both"/>
      </w:pPr>
      <w:r>
        <w:t xml:space="preserve">(п. 3 введен </w:t>
      </w:r>
      <w:hyperlink r:id="rId17">
        <w:r>
          <w:rPr>
            <w:color w:val="0000FF"/>
          </w:rPr>
          <w:t>распоряжением</w:t>
        </w:r>
      </w:hyperlink>
      <w:r>
        <w:t xml:space="preserve"> Губернатора ХМАО - Югры от 03.04.2023 N 84-рг)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jc w:val="right"/>
      </w:pPr>
      <w:r>
        <w:t>Губернатор</w:t>
      </w:r>
    </w:p>
    <w:p w:rsidR="00822799" w:rsidRDefault="00822799">
      <w:pPr>
        <w:pStyle w:val="ConsPlusNormal"/>
        <w:jc w:val="right"/>
      </w:pPr>
      <w:r>
        <w:t>Ханты-Мансийского</w:t>
      </w:r>
    </w:p>
    <w:p w:rsidR="00822799" w:rsidRDefault="00822799">
      <w:pPr>
        <w:pStyle w:val="ConsPlusNormal"/>
        <w:jc w:val="right"/>
      </w:pPr>
      <w:r>
        <w:t>автономного округа - Югры</w:t>
      </w:r>
    </w:p>
    <w:p w:rsidR="00822799" w:rsidRDefault="00822799">
      <w:pPr>
        <w:pStyle w:val="ConsPlusNormal"/>
        <w:jc w:val="right"/>
      </w:pPr>
      <w:r>
        <w:t>Н.В.КОМАРОВА</w:t>
      </w: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  <w:jc w:val="right"/>
        <w:outlineLvl w:val="0"/>
      </w:pPr>
      <w:r>
        <w:t>Приложение</w:t>
      </w:r>
    </w:p>
    <w:p w:rsidR="00822799" w:rsidRDefault="00822799">
      <w:pPr>
        <w:pStyle w:val="ConsPlusNormal"/>
        <w:jc w:val="right"/>
      </w:pPr>
      <w:r>
        <w:t>к распоряжению Губернатора</w:t>
      </w:r>
    </w:p>
    <w:p w:rsidR="00822799" w:rsidRDefault="00822799">
      <w:pPr>
        <w:pStyle w:val="ConsPlusNormal"/>
        <w:jc w:val="right"/>
      </w:pPr>
      <w:r>
        <w:t>Ханты-Мансийского</w:t>
      </w:r>
    </w:p>
    <w:p w:rsidR="00822799" w:rsidRDefault="00822799">
      <w:pPr>
        <w:pStyle w:val="ConsPlusNormal"/>
        <w:jc w:val="right"/>
      </w:pPr>
      <w:r>
        <w:t>автономного округа - Югры</w:t>
      </w:r>
    </w:p>
    <w:p w:rsidR="00822799" w:rsidRDefault="00822799">
      <w:pPr>
        <w:pStyle w:val="ConsPlusNormal"/>
        <w:jc w:val="right"/>
      </w:pPr>
      <w:r>
        <w:t>от 28 февраля 2022 года N 44-рг</w:t>
      </w:r>
    </w:p>
    <w:p w:rsidR="00822799" w:rsidRDefault="00822799">
      <w:pPr>
        <w:pStyle w:val="ConsPlusNormal"/>
      </w:pPr>
    </w:p>
    <w:p w:rsidR="00822799" w:rsidRDefault="00822799">
      <w:pPr>
        <w:pStyle w:val="ConsPlusTitle"/>
        <w:jc w:val="center"/>
      </w:pPr>
      <w:bookmarkStart w:id="0" w:name="P36"/>
      <w:bookmarkEnd w:id="0"/>
      <w:r>
        <w:t>ИНВЕСТИЦИОННАЯ ДЕКЛАРАЦИЯ</w:t>
      </w:r>
    </w:p>
    <w:p w:rsidR="00822799" w:rsidRDefault="00822799">
      <w:pPr>
        <w:pStyle w:val="ConsPlusTitle"/>
        <w:jc w:val="center"/>
      </w:pPr>
      <w:r>
        <w:t>ХАНТЫ-МАНСИЙСКОГО АВТОНОМНОГО ОКРУГА - ЮГРЫ НА ПЕРИОД</w:t>
      </w:r>
    </w:p>
    <w:p w:rsidR="00822799" w:rsidRDefault="00822799">
      <w:pPr>
        <w:pStyle w:val="ConsPlusTitle"/>
        <w:jc w:val="center"/>
      </w:pPr>
      <w:r>
        <w:t>ДО 2027 ГОДА</w:t>
      </w:r>
    </w:p>
    <w:p w:rsidR="00822799" w:rsidRDefault="00822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2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ХМАО - Югры от 03.04.2023 </w:t>
            </w:r>
            <w:hyperlink r:id="rId18">
              <w:r>
                <w:rPr>
                  <w:color w:val="0000FF"/>
                </w:rPr>
                <w:t>N 84-рг</w:t>
              </w:r>
            </w:hyperlink>
            <w:r>
              <w:rPr>
                <w:color w:val="392C69"/>
              </w:rPr>
              <w:t>,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19">
              <w:r>
                <w:rPr>
                  <w:color w:val="0000FF"/>
                </w:rPr>
                <w:t>N 7-рг</w:t>
              </w:r>
            </w:hyperlink>
            <w:r>
              <w:rPr>
                <w:color w:val="392C69"/>
              </w:rPr>
              <w:t xml:space="preserve">, от 04.09.2024 </w:t>
            </w:r>
            <w:hyperlink r:id="rId20">
              <w:r>
                <w:rPr>
                  <w:color w:val="0000FF"/>
                </w:rPr>
                <w:t>N 232-рг</w:t>
              </w:r>
            </w:hyperlink>
            <w:r>
              <w:rPr>
                <w:color w:val="392C69"/>
              </w:rPr>
              <w:t xml:space="preserve">, от 09.06.2025 </w:t>
            </w:r>
            <w:hyperlink r:id="rId21">
              <w:r>
                <w:rPr>
                  <w:color w:val="0000FF"/>
                </w:rPr>
                <w:t>N 168-рг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</w:tr>
    </w:tbl>
    <w:p w:rsidR="00822799" w:rsidRDefault="00822799">
      <w:pPr>
        <w:pStyle w:val="ConsPlusNormal"/>
      </w:pPr>
    </w:p>
    <w:p w:rsidR="00822799" w:rsidRDefault="00822799">
      <w:pPr>
        <w:pStyle w:val="ConsPlusTitle"/>
        <w:jc w:val="center"/>
        <w:outlineLvl w:val="1"/>
      </w:pPr>
      <w:r>
        <w:t>Раздел I. ОБЩИЕ ПОЛОЖЕНИЯ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>1.1. Инвестиционная декларация Ханты-Мансийского автономного округа - Югры на период до 2027 года (далее - Декларация) является обязательством Ханты-Мансийского автономного округа - Югры (далее - автономный округ) перед инвесторами о незыблемости мер государственной поддержки и условий ведения бизнеса в автономном округе, определяет приоритеты инвестиционной политики автономного округа и направлена на информирование субъектов инвестиционной и предпринимательской деятельности: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 целях и приоритетах инвестиционного развития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 инвестиционных преимуществах ведения инвестиционной и предпринимательской деятельности в автономном округе (мерах поддержки и преференциальных режимах);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 инвестиционном потенциале и перспективных направлениях привлечения инвестиций в автономном округе;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о реализации системы поддержки новых инвестиционных проектов в автономном округе ("Региональный инвестиционный стандарт") (далее - Стандарт) в соответствии с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 сентября 2021 года N 591 "О системе поддержки новых инвестиционных проектов в субъектах Российской Федерации ("Региональный инвестиционный стандарт");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 инвестиционных обязательствах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 составе инвестиционной команды и распределении ответственности в части взаимодействия с инвесторами.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1.2. Декларация действует на период до 2027 года.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Title"/>
        <w:jc w:val="center"/>
        <w:outlineLvl w:val="1"/>
      </w:pPr>
      <w:r>
        <w:t>Раздел II. ОБЩЕЕ ОПИСАНИЕ ЦЕЛЕЙ ИНВЕСТИЦИОННОГО РАЗВИТИЯ</w:t>
      </w:r>
    </w:p>
    <w:p w:rsidR="00822799" w:rsidRDefault="00822799">
      <w:pPr>
        <w:pStyle w:val="ConsPlusTitle"/>
        <w:jc w:val="center"/>
      </w:pPr>
      <w:r>
        <w:t>АВТОНОМНОГО ОКРУГА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ind w:firstLine="540"/>
        <w:jc w:val="both"/>
      </w:pPr>
      <w:r>
        <w:t>2.1. Целями инвестиционного развития автономного округа являются: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2.1.1. Привлечение инвестиций и реализация крупных инвестиционных проектов, способствующих достижению национальной цели развития - увеличению реального роста инвестиций в основной капитал не менее чем на 60% до 2030 года по сравнению с 2020 годом за счет постоянного улучшения инвестиционного климата.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2.1.2. Улучшение инвестиционного климата путем установления понятных и прозрачных условий ведения инвестиционной деятельности в автономном округе.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2.1.3. Обеспечение устойчивого развития экономики автономного округа и повышение качества жизни населения.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2.2. Приоритетными направлениями инвестиционной политики в автономном округе являются: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2.2.1. Поддержка частных инвестиционных, в том числе инфраструктурных проектов, с применением механизмов государственно-частного партнерства, соглашений о защите и поощрении капиталовложений, контрактов со встречными инвестиционными обязательствами (офсетный контракт) в целях создания новых крупных производств, обеспечивающих диверсификацию экономики.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2.2.2. Улучшение делового климата, в том числе создание единого клиентского пути инвестора, обеспечение технологического суверенитета на основе новых технологических решений, содействие инвесторам в формировании новых внешнеэкономических связей и поиске новых рынков сбыта в дружественных государствах за счет реализации Региональной программы развития экспорта автономного округа до 2030 года (далее - Региональная программа развития экспорта), утвержденной протоколом совместного заседания Совета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 и Совета по развитию малого и среднего предпринимательства в Ханты-Мансийском автономном округе - Югре от 10 марта 2023 года N 84, оптимизация процессов взаимодействия органов власти, институтов развития и предпринимательского сообщества.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2.2.3. Развитие финансовых инструментов и преференциальных режимов, включая привлечение для реализации инфраструктурных проектов средств федерального бюджета и федеральных институтов развития ("инфраструктурное меню"), применение венчурного финансирования при поддержке инновационных проектов, цифровизация мер поддержки, преференции для резидентов особой экономической зоны промышленно-производственного типа "Нягань" и для резидентов Арктической зоны Российской Федерации на территории автономного округа..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Title"/>
        <w:jc w:val="center"/>
        <w:outlineLvl w:val="1"/>
      </w:pPr>
      <w:r>
        <w:t>Раздел III. ОБЩЕЕ ОПИСАНИЕ СТАНДАРТА, РЕАЛИЗУЕМОГО</w:t>
      </w:r>
    </w:p>
    <w:p w:rsidR="00822799" w:rsidRDefault="00822799">
      <w:pPr>
        <w:pStyle w:val="ConsPlusTitle"/>
        <w:jc w:val="center"/>
      </w:pPr>
      <w:r>
        <w:t>В АВТОНОМНОМ ОКРУГЕ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ind w:firstLine="540"/>
        <w:jc w:val="both"/>
      </w:pPr>
      <w:r>
        <w:t>3.1. Стандарт как система поддержки новых инвестиционных проектов в автономном округе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процесса: инвесторов, региональных и муниципальных органов власти, институтов развития, ресурсоснабжающих организаций.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автономном округе внедрены все элементы Стандарта: инвестиционная декларация, свод инвестиционных правил, агентство развития, инвестиционная карта и инвестиционный комитет.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3.2. Инвестиционная декларация является обязательством перед инвесторами о незыблемости мер государственной поддержки и стабильности условий ведения бизнеса, гарантирующим неухудшение положения инвесторов при реализации инвестиционных проектов и закрепляющим фундаментальные принципы ведения инвестиционной деятельности и основные приоритеты развития и поддержки инвестиционной деятельности, соответствующие целям стратегического развития, определенным </w:t>
      </w:r>
      <w:hyperlink r:id="rId25">
        <w:r>
          <w:rPr>
            <w:color w:val="0000FF"/>
          </w:rPr>
          <w:t>распоряжением</w:t>
        </w:r>
      </w:hyperlink>
      <w:r>
        <w:t xml:space="preserve"> Правительства автономного округа от 3 ноября 2022 года N 679-рп "О Стратегии социально-экономического развития Ханты-Мансийского автономного округа - Югры до 2036 года с целевыми ориентирами до 2050 года".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Декларация, а также информация, раскрывающая ее положения, размещены на Инвестиционном портале автономного округа (</w:t>
      </w:r>
      <w:hyperlink r:id="rId26" w:anchor="declar">
        <w:r>
          <w:rPr>
            <w:color w:val="0000FF"/>
          </w:rPr>
          <w:t>https://investugra.ru/about/egionalnyy-investitsionnyy-standart/#declar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Ответственность за выполнение Декларации в автономном округе возложена на заместителя Губернатора, директора Департамента экономического развития автономного округа С.А.Афанасьева.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3.3. Свод инвестиционных правил включает 11 пошаговых алгоритмов действий инвестора для получения разрешительной документации и подключения к инженерной и дорожной инфраструктуре для реализации инвестиционных проектов (далее также - алгоритмы) по направлениям: энергоснабжение, водоснабжение и водоотведение, теплоснабжение, газоснабжение, получение земельных участков в аренду (без торгов и на торгах), получение разрешения на строительство, оформление права собственности на введенный в эксплуатацию объект, получение разрешения на ввод объекта в эксплуатацию, обеспечение доступа к дорожной инфраструктуре путем строительства или реконструкции пересечений и (или) примыканий к автомобильным дорогам.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целях сокращения сроков и упрощения процедур получения разрешительной документации и подключения к инфраструктуре в автономном округе: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реализована возможность подачи заявки в электронном виде на выдачу разрешительной документации (разрешение на строительство, ввод объекта в эксплуатацию) через федеральную государственную информационную систему "Единый портал государственных и муниципальных услуг (функций)" (</w:t>
      </w:r>
      <w:hyperlink r:id="rId28">
        <w:r>
          <w:rPr>
            <w:color w:val="0000FF"/>
          </w:rPr>
          <w:t>https://www.gosuslugi.ru/r/khanty-mansi</w:t>
        </w:r>
      </w:hyperlink>
      <w:r>
        <w:t>);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предоставляются консультационные услуги по сопровождению и содействию инвесторам в осуществлении процедур технологического присоединения к сетям инженерной инфраструктуры Фондом развития Ханты-Мансийского автономного округа - Югры (далее - Фонд развития Югры).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случае нарушения процедур и сроков, установленных алгоритмами, инвестор может обратиться в Совет при Правительстве автономного округа по вопросам развития инвестиционной деятельности в автономном округе (далее - Совет) для разрешения разногласий и споров с органами власти автономного округа, органами местного самоуправления, уполномоченными организациями в досудебном порядке.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Свод инвестиционных правил размещен на Инвестиционном портале автономного округа </w:t>
      </w:r>
      <w:hyperlink r:id="rId30" w:anchor="svod">
        <w:r>
          <w:rPr>
            <w:color w:val="0000FF"/>
          </w:rPr>
          <w:t>https://investugra.ru/about/egionalnyy-investitsionnyy-standart/index.php?sphrase_id=25507#svod</w:t>
        </w:r>
      </w:hyperlink>
      <w:r>
        <w:t>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Перечень исполнительных органов автономного округа, уполномоченных на ведение алгоритмов, а также предельные сроки получения согласований и предоставления разрешительной документации в автономном округе указаны в </w:t>
      </w:r>
      <w:hyperlink w:anchor="P626">
        <w:r>
          <w:rPr>
            <w:color w:val="0000FF"/>
          </w:rPr>
          <w:t>подпункте 5.1.4 пункта 5.1 раздела 5</w:t>
        </w:r>
      </w:hyperlink>
      <w:r>
        <w:t xml:space="preserve"> "Инвестиционные обязательства автономного округа" Декларации.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3.4. Функции агентства развития осуществляет Фонд развития Югры, определенный специализированной организацией по привлечению инвестиций и работе с инвесторами (далее также - агентство развития)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 ноября 2017 года N 435-п "О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организации" (далее - постановление Правительства автономного округа N 435-п).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целях формирования единого клиентского пути инвестора и привлечения частных инвестиций в экономику автономного округа Фонд развития Югры осуществляет следующие функции: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привлечение инвестиций;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целевой поиск инвесторов;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поиск новых инвестиционных проектов, в том числе формирование инвестиционных предложений для инвесторов;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организационное сопровождение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подбор инвестиционных площадок;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развитию индустриальных парков и другой промышленной инфраструктуры;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осуществление мониторинга и проведение комплексного анализа инвестиционной привлекательности автономного округа, а также формирование предложений по улучшению инвестиционной деятельности, нормативного правового регулирования указанных правоотношений;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сопровождение инвестиционных проектов в режиме "одного окна";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продвижение инвестиционных возможностей автономного округа, а также маркетинговое и информационное продвижение инвестиционных проектов в Российской Федерации и за ее пределами, в том числе через организацию конференций, выставок, форумов, научно-практических конкурсов, семинаров и круглых столов и участие в них;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инвесторам информационных и консультационных услуг по вопросам, связанным с организацией сопровождения инвестиционного проекта, заключением соглашения о сотрудничестве между Правительством автономного округа и инвестором, реализацией инвестиционного проекта с использованием мер поддержки, предусмотренных законодательством Российской Федерации;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обеспечение взаимодействия с федеральными институтами развития по вопросам использования их потенциала и возможностей по финансированию инвестиционных проектов, реализуемых в соответствии с федеральным законодательством о государственно-частном партнерстве, концессионных соглашениях;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обеспечение функционирования инвестиционного портала автономного округа, инвестиционной карты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участие в предварительных переговорах, связанных с разработкой предложений о реализации инвестиционных проектов в соответствии с федеральным законодательством о государственно-частном партнерстве или концессионных соглашениях, и (или) переговорах по рассмотрению предложений о реализации указанных проектов на предмет оценки их эффективности и определения сравнительного преимущества;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осуществление в случаях, установленных правовыми актами автономного округа, контроля соблюдения частным партнером условий соглашения о государственно-частном партнерстве, концессионного соглашения;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оказание в случаях, установленных правовыми актами автономного округа, частному партнеру или концессионеру содействия в получении обязательных для достижения целей соглашения разрешений и (или) согласований федеральных органов исполнительной власти, исполнительных органов автономного округа, органов местного самоуправления муниципальных образований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подготовка рекомендаций по внедрению лучших практик по вопросам взаимодействия с инвесторами, привлечению инвестиций и реализации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реализацию инвестиционных проектов, предусмотренных государственными программами автономного округа, самостоятельно и (или) через созданных организацией юридических лиц в порядке, ею установленном;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предоставление инвесторам финансовой поддержки в соответствии с правилами, утвержденными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N 435-п;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инвесторам в осуществлении процедуры подключения (технологического присоединения) к сетям инженерной инфраструктуры и подготовке проектной и получении разрешительной документации при реализации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оказание методического содействия органам местного самоуправления муниципальных образований автономного округа в разработке программ инвестиционного развития и реализации мер по созданию благоприятного инвестиционного климата в муниципальных образованиях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рассмотрение обращений инвесторов и заинтересованных сторон по вопросам реализации инвестиционного проекта;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привлечение научных, образовательных, консалтинговых и других организаций к разработке аналитических материалов, концепций, программ и методических материалов в рамках своей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Официальный сайт Фонда развития Югры - </w:t>
      </w:r>
      <w:hyperlink r:id="rId35">
        <w:r>
          <w:rPr>
            <w:color w:val="0000FF"/>
          </w:rPr>
          <w:t>https://fondugra.ru/</w:t>
        </w:r>
      </w:hyperlink>
      <w:r>
        <w:t>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Ответственным за взаимодействие инвесторов с агентством развития является генеральный директор Фонда развития Югры С.В.Черняев.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36">
        <w:r>
          <w:rPr>
            <w:color w:val="0000FF"/>
          </w:rPr>
          <w:t>N 7-рг</w:t>
        </w:r>
      </w:hyperlink>
      <w:r>
        <w:t xml:space="preserve">, от 09.06.2025 </w:t>
      </w:r>
      <w:hyperlink r:id="rId37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3.5. В целях предоставления инвесторам доступа к сведениям о территориальных ресурсах и инвестиционных площадках автономного округа, инженерной, транспортной и иной инфраструктуре, мерах поддержки инвестора, а также иным сведениям, необходимым для реализации инвестиционного проекта в автономном округе действует Инвестиционная карта (</w:t>
      </w:r>
      <w:hyperlink r:id="rId38">
        <w:r>
          <w:rPr>
            <w:color w:val="0000FF"/>
          </w:rPr>
          <w:t>https://map.investugra.ru/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Инвестиционная карта обеспечивает реализацию следующих задач: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создание современного инструмента привлечения инвестиций в экономику автономного округа, организация информационного ресурса реализации инвестиционной стратегии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повышение информационной прозрачности деятельности исполнительных органов автономного округа и органов местного самоуправления муниципальных образований автономного округа по предоставлению инвесторам земельных участков и производственных площадей, на которых возможна реализация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информирование потенциальных инвесторов об инвестиционном климате и инвестиционной привлекательности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организация площадки для взаимодействия исполнительных органов автономного округа с инвесторами и инициаторами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инвестору удобного механизма выбора объекта вложения инвестиций;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возможности оценки масштабов текущей активности в инвестиционной сфере и достигнутых успехов в различных отраслях экономики.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Фонд развития Югры является оператором Инвестиционной карты автономного округа (</w:t>
      </w:r>
      <w:hyperlink r:id="rId39">
        <w:r>
          <w:rPr>
            <w:color w:val="0000FF"/>
          </w:rPr>
          <w:t>https://map.investugra.ru</w:t>
        </w:r>
      </w:hyperlink>
      <w:r>
        <w:t>), ответственным за актуализацию, модернизацию и размещение информации, и оказывает необходимое методологическое и информационное содействие при работе с 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Ответственным за сопровождение Инвестиционной карты автономного округа (</w:t>
      </w:r>
      <w:hyperlink r:id="rId40">
        <w:r>
          <w:rPr>
            <w:color w:val="0000FF"/>
          </w:rPr>
          <w:t>https://map.investugra.ru</w:t>
        </w:r>
      </w:hyperlink>
      <w:r>
        <w:t>) со стороны агентства развития является генеральный директор Фонда развития Югры С.В.Черняев.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41">
        <w:r>
          <w:rPr>
            <w:color w:val="0000FF"/>
          </w:rPr>
          <w:t>N 7-рг</w:t>
        </w:r>
      </w:hyperlink>
      <w:r>
        <w:t xml:space="preserve">, от 09.06.2025 </w:t>
      </w:r>
      <w:hyperlink r:id="rId42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3.6. Функции инвестиционного комитета возложены на Совет, являющийся совещательным органом, образованным для урегулирования возникающих разногласий и споров инвестора при взаимодействии с исполнительными органами автономного округа, органами местного самоуправления муниципальных образований автономного округа, ресурсоснабжающими и территориальными сетевыми организациями в досудебном порядке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29 декабря 2011 года N 510-п "О Совете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Ознакомиться с деятельностью Совета, присоединиться к онлайн-трансляции заседания и направить предложения в повестку заседания или заявление о наличии разногласий и споров по вопросам оказания государственной поддержки инвестиционной деятельности можно на Инвестиционном портале Югры (</w:t>
      </w:r>
      <w:hyperlink r:id="rId44">
        <w:r>
          <w:rPr>
            <w:color w:val="0000FF"/>
          </w:rPr>
          <w:t>https://investugra.ru/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Ответственным за организацию работы инвестиционного комитета является заместитель Губернатора, директор Департамента экономического развития автономного округа С.А.Афанасьев.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Title"/>
        <w:jc w:val="center"/>
        <w:outlineLvl w:val="1"/>
      </w:pPr>
      <w:r>
        <w:t>Раздел IV. КЛЮЧЕВЫЕ ХАРАКТЕРИСТИКИ АВТОНОМНОГО ОКРУГА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ind w:firstLine="540"/>
        <w:jc w:val="both"/>
      </w:pPr>
      <w:r>
        <w:t>4.1. Социально-экономическое положение автономного округа в 2022 - 2024 годах характеризуется макроэкономическими показателями, включенными в таблицу 1.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jc w:val="right"/>
      </w:pPr>
      <w:r>
        <w:t>Таблица 1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jc w:val="center"/>
      </w:pPr>
      <w:r>
        <w:t>Динамика показателей социально-экономического развития</w:t>
      </w:r>
    </w:p>
    <w:p w:rsidR="00822799" w:rsidRDefault="008227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4025"/>
        <w:gridCol w:w="1417"/>
        <w:gridCol w:w="1417"/>
        <w:gridCol w:w="1417"/>
      </w:tblGrid>
      <w:tr w:rsidR="00822799">
        <w:tc>
          <w:tcPr>
            <w:tcW w:w="516" w:type="dxa"/>
          </w:tcPr>
          <w:p w:rsidR="00822799" w:rsidRDefault="008227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 xml:space="preserve">2024 </w:t>
            </w:r>
            <w:hyperlink w:anchor="P268">
              <w:r>
                <w:rPr>
                  <w:color w:val="0000FF"/>
                </w:rPr>
                <w:t>&lt;*&gt;</w:t>
              </w:r>
            </w:hyperlink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  <w:jc w:val="center"/>
            </w:pPr>
            <w:r>
              <w:t>5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Валовой региональный продукт,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6894,3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8671,5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9801,4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физического объема валового регионального продукта,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102,6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98,7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97,2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3.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Объем промышленного производства,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7119,3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8955,7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10150,4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4.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физического объема промышленного производства,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103,1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98,5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96,3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5.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 xml:space="preserve">Добыча нефти, млн тонн </w:t>
            </w:r>
            <w:hyperlink w:anchor="P2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223,1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216,0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204,6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6.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 xml:space="preserve">Добыча газа, млрд куб. м </w:t>
            </w:r>
            <w:hyperlink w:anchor="P2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33,2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31,5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29,8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7.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Выработка электроэнергии, млрд кВтч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85,5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84,2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81,4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8.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Инвестиции в основной капитал,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1328,0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1552,3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1720,2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9.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физического объема инвестиций в основной капитал,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110,2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107,5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103,1</w:t>
            </w:r>
          </w:p>
        </w:tc>
      </w:tr>
      <w:tr w:rsidR="00822799">
        <w:tc>
          <w:tcPr>
            <w:tcW w:w="516" w:type="dxa"/>
            <w:vMerge w:val="restart"/>
          </w:tcPr>
          <w:p w:rsidR="00822799" w:rsidRDefault="00822799">
            <w:pPr>
              <w:pStyle w:val="ConsPlusNormal"/>
            </w:pPr>
            <w:r>
              <w:t>10.</w:t>
            </w:r>
          </w:p>
        </w:tc>
        <w:tc>
          <w:tcPr>
            <w:tcW w:w="8276" w:type="dxa"/>
            <w:gridSpan w:val="4"/>
          </w:tcPr>
          <w:p w:rsidR="00822799" w:rsidRDefault="00822799">
            <w:pPr>
              <w:pStyle w:val="ConsPlusNormal"/>
            </w:pPr>
            <w:r>
              <w:t>Ввод в действие жилых домов:</w:t>
            </w:r>
          </w:p>
        </w:tc>
      </w:tr>
      <w:tr w:rsidR="00822799">
        <w:tc>
          <w:tcPr>
            <w:tcW w:w="516" w:type="dxa"/>
            <w:vMerge/>
          </w:tcPr>
          <w:p w:rsidR="00822799" w:rsidRDefault="00822799">
            <w:pPr>
              <w:pStyle w:val="ConsPlusNormal"/>
            </w:pP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тыс. кв. м общей площади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877,8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955,3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1013,0</w:t>
            </w:r>
          </w:p>
        </w:tc>
      </w:tr>
      <w:tr w:rsidR="00822799">
        <w:tc>
          <w:tcPr>
            <w:tcW w:w="516" w:type="dxa"/>
            <w:vMerge/>
          </w:tcPr>
          <w:p w:rsidR="00822799" w:rsidRDefault="00822799">
            <w:pPr>
              <w:pStyle w:val="ConsPlusNormal"/>
            </w:pP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процентов от планового показателя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97,7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108,8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106,0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11.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Среднедушевые доходы населения,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66517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72279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 xml:space="preserve">79880 </w:t>
            </w:r>
            <w:hyperlink w:anchor="P265">
              <w:r>
                <w:rPr>
                  <w:color w:val="0000FF"/>
                </w:rPr>
                <w:t>&lt;1&gt;</w:t>
              </w:r>
            </w:hyperlink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12.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Реальные денежные доходы населения,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109,2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107,6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104,6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13.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Среднемесячная номинальная начисленная заработная плата 1 работника, в рублях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97562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108148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124250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14.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Реальная заработная плата,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105,2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108,4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107,3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15.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Среднесписочная численность работников по полному кругу организаций, человек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733570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738350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733551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16.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Оборот розничной торговли,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509,2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557,6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637,4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17.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физического объема оборота розничной торговли,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94,7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109,4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108,0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18.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Объем платных услуг населению,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147,4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166,9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192,0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19.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физического объема платных услуг населению,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103,9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104,3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106,0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20.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Индекс потребительских цен на конец периода (к декабрю предшествующего года),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107,1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104,6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106,2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21.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0,38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0,31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0,28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22.</w:t>
            </w:r>
          </w:p>
        </w:tc>
        <w:tc>
          <w:tcPr>
            <w:tcW w:w="4025" w:type="dxa"/>
          </w:tcPr>
          <w:p w:rsidR="00822799" w:rsidRDefault="00822799">
            <w:pPr>
              <w:pStyle w:val="ConsPlusNormal"/>
            </w:pPr>
            <w:r>
              <w:t>Поступление налогов и сборов и иных обязательных платежей в консолидированный бюджет Российской Федерации, млрд рублей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4628,3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3904,8</w:t>
            </w:r>
          </w:p>
        </w:tc>
        <w:tc>
          <w:tcPr>
            <w:tcW w:w="1417" w:type="dxa"/>
          </w:tcPr>
          <w:p w:rsidR="00822799" w:rsidRDefault="00822799">
            <w:pPr>
              <w:pStyle w:val="ConsPlusNormal"/>
            </w:pPr>
            <w:r>
              <w:t>5093,2</w:t>
            </w:r>
          </w:p>
        </w:tc>
      </w:tr>
    </w:tbl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>--------------------------------</w:t>
      </w:r>
    </w:p>
    <w:p w:rsidR="00822799" w:rsidRDefault="00822799">
      <w:pPr>
        <w:pStyle w:val="ConsPlusNormal"/>
        <w:spacing w:before="220"/>
        <w:ind w:firstLine="540"/>
        <w:jc w:val="both"/>
      </w:pPr>
      <w:bookmarkStart w:id="1" w:name="P265"/>
      <w:bookmarkEnd w:id="1"/>
      <w:r>
        <w:t>&lt;1&gt; расчет Департамента экономического развития автономного округа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>Примечание:</w:t>
      </w:r>
    </w:p>
    <w:p w:rsidR="00822799" w:rsidRDefault="00822799">
      <w:pPr>
        <w:pStyle w:val="ConsPlusNormal"/>
        <w:spacing w:before="220"/>
        <w:ind w:firstLine="540"/>
        <w:jc w:val="both"/>
      </w:pPr>
      <w:bookmarkStart w:id="2" w:name="P268"/>
      <w:bookmarkEnd w:id="2"/>
      <w:r>
        <w:t xml:space="preserve">&lt;*&gt; </w:t>
      </w:r>
      <w:hyperlink r:id="rId46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- Югры от 10 октября 2024 года N 497-рп "О прогнозе социально-экономического развития Ханты-Мансийского автономного округа - Югры на 2025 год и на плановый период 2026 и 2027 годов".</w:t>
      </w:r>
    </w:p>
    <w:p w:rsidR="00822799" w:rsidRDefault="00822799">
      <w:pPr>
        <w:pStyle w:val="ConsPlusNormal"/>
        <w:spacing w:before="220"/>
        <w:ind w:firstLine="540"/>
        <w:jc w:val="both"/>
      </w:pPr>
      <w:bookmarkStart w:id="3" w:name="P269"/>
      <w:bookmarkEnd w:id="3"/>
      <w:r>
        <w:t>&lt;**&gt; Данные автономного учреждения автономного округа "Научно-аналитический центр рационального недропользования им. В.И. Шпильмана".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 данным Рейтинга социально-экономического положения субъектов Российской Федерации, формируемого Рейтинговым агентством "РИА Рейтинг", автономный округ занимает 4-е место по социально-экономическому положению субъектов Российской Федерации в 2023 году.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Основным результатом реализации социально-экономической политики стало обеспечение макроэкономической устойчивости секторов экономики и социальной сферы, условий привлечения инвестиций, развития конкуренции, сбалансированности бюджета, исполнения социальных обязательств перед населением.</w:t>
      </w:r>
    </w:p>
    <w:p w:rsidR="00822799" w:rsidRDefault="00822799">
      <w:pPr>
        <w:pStyle w:val="ConsPlusNormal"/>
        <w:jc w:val="both"/>
      </w:pPr>
    </w:p>
    <w:p w:rsidR="00822799" w:rsidRDefault="00822799">
      <w:pPr>
        <w:pStyle w:val="ConsPlusNormal"/>
        <w:jc w:val="both"/>
      </w:pPr>
      <w:r>
        <w:t xml:space="preserve">(п. 41 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>4.2. Ресурсный потенциал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Разведаны месторождения и добываются россыпное и коренное золото, жильный кварц. Обнаружены залежи ниобия, тантала, проявления бокситов и др. Имеются крупные ресурсы торфа, а также проявления меди, цинка, свинца и других редкоземельных металлов. Открыты месторождения бурого и каменного угля. Находятся в стадии подготовки к разработке месторождения декоративного камня, кирпично-керамзитовых глин, песков строительных. Прогнозные ресурсы рудного золота превышают 50 млн тонн, ресурсы меди, цинка, свинца составляют в среднем по 10 млн тонн.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4.3. Высококвалифицированный кадровый и научно-технический потенциал.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 2005 по 2024 год положительная динамика численности населения автономного округа составила 302,0 тыс. человек или 20,6% в относительном выражении.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04.09.2024 </w:t>
      </w:r>
      <w:hyperlink r:id="rId48">
        <w:r>
          <w:rPr>
            <w:color w:val="0000FF"/>
          </w:rPr>
          <w:t>N 232-рг</w:t>
        </w:r>
      </w:hyperlink>
      <w:r>
        <w:t xml:space="preserve">, от 09.06.2025 </w:t>
      </w:r>
      <w:hyperlink r:id="rId49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Структура занятости определяется структурой экономики автономного округа: подавляющая доля населения занята в сфере добычи полезных ископаемых, оптовой и розничной торговле, строительстве. Структура занятых в период 2007 - 2024 годов является стабильной.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04.09.2024 </w:t>
      </w:r>
      <w:hyperlink r:id="rId50">
        <w:r>
          <w:rPr>
            <w:color w:val="0000FF"/>
          </w:rPr>
          <w:t>N 232-рг</w:t>
        </w:r>
      </w:hyperlink>
      <w:r>
        <w:t xml:space="preserve">, от 09.06.2025 </w:t>
      </w:r>
      <w:hyperlink r:id="rId51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Численность рабочей силы в возрасте 15 лет и старше в 2023 году составила 926,1 тыс. человек (в 2022 году - 917,0 тыс. человек), в том числе 909,4 тыс. человек заняты экономической деятельностью и 16,7 тыс. человек - безработные (в соответствии с методологией Международной организации труда (далее - МОТ)). Уровень безработицы (по методологии МОТ) в 2023 году составил 1,8%, в 2022 году - 2,0%. Уровень занятости населения в возрасте 15 лет и старше в 2023 году составил 67,6%.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автономном округе находится 5 образовательных организаций высшего образования (3 регионального и 2 федерального подчинения), осуществляющих подготовку по 75 специальностям и направлениям подготовки высшего образования.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сентябре 2024 года состоялось открытие филиала федерального государственного автономного образовательного учреждения высшего образования "Пермский национальный исследовательский политехнический университет" в г. Когалыме.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53">
        <w:r>
          <w:rPr>
            <w:color w:val="0000FF"/>
          </w:rPr>
          <w:t>N 7-рг</w:t>
        </w:r>
      </w:hyperlink>
      <w:r>
        <w:t xml:space="preserve">, от 09.06.2025 </w:t>
      </w:r>
      <w:hyperlink r:id="rId54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 базе регионального портфеля проектов "Научно-технологический центр в городе Сургуте" (далее - НТЦ) будет реализован одобренный Президентом Российской Федерации В.В.Путиным проект по созданию инновационного научно-технологического центра "ЮНИТИ ПАРК" (далее - ИНТЦ), где планируется к созданию Центр высоких биомедицинских технологий, призванный объединить усилия более 200 генетиков, биохимиков, биоинформатиков, специалистов в области персонализированной медицины, инженеров.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ИНТЦ обеспечит развитие инновационно-образовательной деятельности, подготовку и профессиональный рост научных и научно-педагогических кадров, интеграцию образовательного процесса и фундаментальных научных, лабораторных исследований, опытного и массового производства, реализацию новой продукции (консорциум науки, промышленности и бизнеса).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4.4. Развитие традиционных отраслей экономики.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2024 году в экономику автономного округа привлечено 1 720,2 млрд рублей инвестиций в основной капитал (3-е место среди субъектов Российской Федерации).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04.09.2024 </w:t>
      </w:r>
      <w:hyperlink r:id="rId55">
        <w:r>
          <w:rPr>
            <w:color w:val="0000FF"/>
          </w:rPr>
          <w:t>N 232-рг</w:t>
        </w:r>
      </w:hyperlink>
      <w:r>
        <w:t xml:space="preserve">, от 09.06.2025 </w:t>
      </w:r>
      <w:hyperlink r:id="rId56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jc w:val="right"/>
      </w:pPr>
    </w:p>
    <w:p w:rsidR="00822799" w:rsidRDefault="00822799">
      <w:pPr>
        <w:pStyle w:val="ConsPlusNormal"/>
        <w:jc w:val="right"/>
      </w:pPr>
      <w:r>
        <w:t>Таблица 2</w:t>
      </w:r>
    </w:p>
    <w:p w:rsidR="00822799" w:rsidRDefault="00822799">
      <w:pPr>
        <w:pStyle w:val="ConsPlusNormal"/>
        <w:jc w:val="right"/>
      </w:pPr>
    </w:p>
    <w:p w:rsidR="00822799" w:rsidRDefault="00822799">
      <w:pPr>
        <w:pStyle w:val="ConsPlusNormal"/>
        <w:jc w:val="center"/>
      </w:pPr>
      <w:r>
        <w:t>Показатели инвестиционной деятельности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jc w:val="center"/>
      </w:pPr>
      <w:r>
        <w:t xml:space="preserve">(в ред. </w:t>
      </w:r>
      <w:hyperlink r:id="rId57">
        <w:r>
          <w:rPr>
            <w:color w:val="0000FF"/>
          </w:rPr>
          <w:t>распоряжения</w:t>
        </w:r>
      </w:hyperlink>
      <w:r>
        <w:t xml:space="preserve"> Губернатора ХМАО - Югры</w:t>
      </w:r>
    </w:p>
    <w:p w:rsidR="00822799" w:rsidRDefault="00822799">
      <w:pPr>
        <w:pStyle w:val="ConsPlusNormal"/>
        <w:jc w:val="center"/>
      </w:pPr>
      <w:r>
        <w:t>от 09.06.2025 N 168-рг)</w:t>
      </w:r>
    </w:p>
    <w:p w:rsidR="00822799" w:rsidRDefault="008227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4422"/>
        <w:gridCol w:w="1398"/>
        <w:gridCol w:w="1398"/>
        <w:gridCol w:w="1247"/>
      </w:tblGrid>
      <w:tr w:rsidR="00822799">
        <w:tc>
          <w:tcPr>
            <w:tcW w:w="516" w:type="dxa"/>
          </w:tcPr>
          <w:p w:rsidR="00822799" w:rsidRDefault="00822799">
            <w:pPr>
              <w:pStyle w:val="ConsPlusNormal"/>
              <w:jc w:val="center"/>
            </w:pPr>
            <w:r>
              <w:t>N</w:t>
            </w:r>
          </w:p>
          <w:p w:rsidR="00822799" w:rsidRDefault="008227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  <w:jc w:val="center"/>
            </w:pPr>
            <w:r>
              <w:t>2024</w:t>
            </w:r>
          </w:p>
          <w:p w:rsidR="00822799" w:rsidRDefault="00822799">
            <w:pPr>
              <w:pStyle w:val="ConsPlusNormal"/>
              <w:jc w:val="center"/>
            </w:pPr>
            <w:r>
              <w:t>(оценка)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  <w:jc w:val="center"/>
            </w:pPr>
            <w:r>
              <w:t>5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Инвестиции в основной капитал, млрд рублей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1328,0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1552,3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1720,2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Индекс физического объема инвестиций, %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110,2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107,4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103,8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Инвестиции на душу населения, тыс. рублей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771,2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889,9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972,0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Структура инвестиций по источникам финансирования (без субъектов малого предпринимательства), %, в том числе:</w:t>
            </w:r>
          </w:p>
        </w:tc>
        <w:tc>
          <w:tcPr>
            <w:tcW w:w="4043" w:type="dxa"/>
            <w:gridSpan w:val="3"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собственные средства предприятий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88,0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87,1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88,0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12,0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12,9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12,0</w:t>
            </w:r>
          </w:p>
        </w:tc>
      </w:tr>
      <w:tr w:rsidR="00822799">
        <w:tc>
          <w:tcPr>
            <w:tcW w:w="516" w:type="dxa"/>
          </w:tcPr>
          <w:p w:rsidR="00822799" w:rsidRDefault="00822799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822799" w:rsidRDefault="00822799">
            <w:pPr>
              <w:pStyle w:val="ConsPlusNormal"/>
            </w:pPr>
            <w:r>
              <w:t>Доля бюджетных средств в общем объеме инвестиций, %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3,0</w:t>
            </w:r>
          </w:p>
        </w:tc>
        <w:tc>
          <w:tcPr>
            <w:tcW w:w="1398" w:type="dxa"/>
          </w:tcPr>
          <w:p w:rsidR="00822799" w:rsidRDefault="00822799">
            <w:pPr>
              <w:pStyle w:val="ConsPlusNormal"/>
            </w:pPr>
            <w:r>
              <w:t>3,8</w:t>
            </w:r>
          </w:p>
        </w:tc>
        <w:tc>
          <w:tcPr>
            <w:tcW w:w="1247" w:type="dxa"/>
          </w:tcPr>
          <w:p w:rsidR="00822799" w:rsidRDefault="00822799">
            <w:pPr>
              <w:pStyle w:val="ConsPlusNormal"/>
            </w:pPr>
            <w:r>
              <w:t>3,9</w:t>
            </w:r>
          </w:p>
        </w:tc>
      </w:tr>
    </w:tbl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r>
        <w:t>В структуре инвестиций в основной капитал в 2024 году доминируют: добыча полезных ископаемых - 85,6%, транспортировка и хранение - 4,5%, социальная сфера - 2,2%.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58">
        <w:r>
          <w:rPr>
            <w:color w:val="0000FF"/>
          </w:rPr>
          <w:t>N 7-рг</w:t>
        </w:r>
      </w:hyperlink>
      <w:r>
        <w:t xml:space="preserve">, от 04.09.2024 </w:t>
      </w:r>
      <w:hyperlink r:id="rId59">
        <w:r>
          <w:rPr>
            <w:color w:val="0000FF"/>
          </w:rPr>
          <w:t>N 232-рг</w:t>
        </w:r>
      </w:hyperlink>
      <w:r>
        <w:t xml:space="preserve">, от 09.06.2025 </w:t>
      </w:r>
      <w:hyperlink r:id="rId60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Существенное влияние на социально-экономическое развитие окажет реализация следующих инвестиционных проектов: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создание промышленных производств якорными резидентами особой экономической зоны промышленно-производственного типа "Нягань" (общий объем инвестиций - 25 млрд рублей, планируется создание 737 рабочих мест);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создание рентабельных технологий разведки и добычи нетрадиционных запасов углеводородов, а также локализация соответствующего производства для формирования отечественной отрасли высокотехнологичных нефтесервисных услуг (объем инвестиций - 30,5 млрд рублей, планируется создать 200 рабочих мест);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модернизация генерирующих объектов от тепловых электростанций (Сургутская ГРЭС-1, Сургутская ГРЭС-2, Нижневартовская ГРЭС), с общим объемом инвестиций 37,4 млрд рублей;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создание производства отечественных белковых компонентов - основы сухих молочных продуктов для питания новорожденных и детей до 6 месяцев (объем инвестиций - 1,1 млрд рублей, планируется создать 50 рабочих мест);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повышение качества пассажирских перевозок и развитие железнодорожной инфраструктуры в автономном округе (объем инвестиций - 4,4 млрд рублей, планируется создать 114 рабочих мест).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4.5. Перспективные направления инвестиционного развития.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Стратегическая цель развития автономного округа - это повышение качества жизни населения в результате формирования новой конкурентоспособной модели экономики, основанной на инновациях.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Специализации точек роста, не связанных с нефтедобычей, распределены в следующем порядке: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транспортная инфраструктура;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переработка нефти и газа;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лесопромышленный комплекс;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инновационная инфраструктура и образование;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туризм;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промышленность строительных материалов;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нефтесервис;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металлообработка;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аддитивные технологии;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переработка отходов;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агропромышленный комплекс, включая оленеводство и традиционные промыслы, реализацию продукции традиционной хозяйственной деятельности коренных малочисленных народов Севера.</w:t>
      </w:r>
    </w:p>
    <w:p w:rsidR="00822799" w:rsidRDefault="00822799">
      <w:pPr>
        <w:pStyle w:val="ConsPlusNormal"/>
        <w:jc w:val="right"/>
      </w:pPr>
    </w:p>
    <w:p w:rsidR="00822799" w:rsidRDefault="00822799">
      <w:pPr>
        <w:pStyle w:val="ConsPlusNormal"/>
        <w:jc w:val="right"/>
      </w:pPr>
      <w:r>
        <w:t>Таблица 3</w:t>
      </w:r>
    </w:p>
    <w:p w:rsidR="00822799" w:rsidRDefault="00822799">
      <w:pPr>
        <w:pStyle w:val="ConsPlusNormal"/>
        <w:jc w:val="right"/>
      </w:pPr>
    </w:p>
    <w:p w:rsidR="00822799" w:rsidRDefault="00822799">
      <w:pPr>
        <w:pStyle w:val="ConsPlusNormal"/>
        <w:jc w:val="center"/>
      </w:pPr>
      <w:r>
        <w:t>Перспективные направления инвестиционного развития</w:t>
      </w:r>
    </w:p>
    <w:p w:rsidR="00822799" w:rsidRDefault="00822799">
      <w:pPr>
        <w:pStyle w:val="ConsPlusNormal"/>
        <w:jc w:val="center"/>
      </w:pPr>
      <w:r>
        <w:t>автономного округа</w:t>
      </w:r>
    </w:p>
    <w:p w:rsidR="00822799" w:rsidRDefault="008227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3458"/>
        <w:gridCol w:w="3118"/>
      </w:tblGrid>
      <w:tr w:rsidR="00822799">
        <w:tc>
          <w:tcPr>
            <w:tcW w:w="624" w:type="dxa"/>
          </w:tcPr>
          <w:p w:rsidR="00822799" w:rsidRDefault="008227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  <w:jc w:val="center"/>
            </w:pPr>
            <w:r>
              <w:t>Направления инвестиционного развития (сферы деятельности)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  <w:jc w:val="center"/>
            </w:pPr>
            <w:r>
              <w:t>Проектные ниши</w:t>
            </w:r>
          </w:p>
        </w:tc>
        <w:tc>
          <w:tcPr>
            <w:tcW w:w="3118" w:type="dxa"/>
          </w:tcPr>
          <w:p w:rsidR="00822799" w:rsidRDefault="00822799">
            <w:pPr>
              <w:pStyle w:val="ConsPlusNormal"/>
              <w:jc w:val="center"/>
            </w:pPr>
            <w:r>
              <w:t>Меры государственной поддержки и проектные режимы</w:t>
            </w: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22799" w:rsidRDefault="00822799">
            <w:pPr>
              <w:pStyle w:val="ConsPlusNormal"/>
              <w:jc w:val="center"/>
            </w:pPr>
            <w:r>
              <w:t>4</w:t>
            </w: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Нефтегазохимия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реконструкция имеющихся мощностей с целью повышения глубины переработки нефти и газа, строительство сети газоперерабатывающих заводов по переработке нефтяного попутного газа и природного газа, производству метанола и других химических компонентов, востребованных рынком, формирование и развитие нефтегазохимического промышленного кластера</w:t>
            </w:r>
          </w:p>
        </w:tc>
        <w:tc>
          <w:tcPr>
            <w:tcW w:w="3118" w:type="dxa"/>
            <w:vMerge w:val="restart"/>
          </w:tcPr>
          <w:p w:rsidR="00822799" w:rsidRDefault="00822799">
            <w:pPr>
              <w:pStyle w:val="ConsPlusNormal"/>
            </w:pPr>
            <w:r>
              <w:t>предоставление налоговых льгот и преференций по налогу на прибыль организаций; предоставление инвестиционного налогового вычета; предоставление налоговых льгот и преференций по налогу на имущество организаций; предоставление налоговых льгот и преференций по транспортному налогу; специальные налоговые режимы для субъектов малого и среднего предпринимательства: пониженные ставки для применяющих упрощенную систему налогообложения и патентную систему; предоставление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и развитию промышленных предприятий; предоставление субсидии на возмещение части стоимости заказанного и оплаченного оборудования и других материальных ресурсов у предприятий, зарегистрированных и имеющих производственные мощности на территории автономного округа; предоставление земельного участка в аренду без проведения торгов; информационно-консультационное сопровождение проекта по принципу "одного окна"; предоставление льготных займов; предоставление поручительства; предоставление государственных гарантий; применение проектных инвестиционных режимов: соглашения о защите и поощрении капиталовложений, соглашения о реализации инвестиционных проектов, соглашения о сопровождении инвестиционных проектов, специальные инвестиционные контракты, концессионные соглашения, соглашения о государственно-частном партнерстве, договоры о комплексном развитии территории жилой застройки, контракты жизненного цикла, контракты со встречными инвестиционными обязательствами, договоры аренды имущества автономного округа, предусматривающие инвестиционные обязательства арендатора, соглашения (договоры) о предоставлении государственной гарантии автономного округа, государственные энергосервисные контракты</w:t>
            </w: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Горнопромышленный комплекс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тепловая электростанция на буром угле, горное предприятие, осуществляющее добычу полезных ископаемых, например, железных, марганцевых руд, меди, цинка, свинца, мрамора, известняка, кварца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Металлургия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производство металлопроката широкого ассортимента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Судостроение и ремонт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производство скоростных пассажирских теплоходов, строительство и ремонт промыслового флота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Промышленность строительных материалов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производство строительных блоков, теплоизоляционных материалов, листового стекла, облицовочной керамической плитки, щебня и блочного камня из гранитов, производства торфодревесных блоков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молочное и мясное скотоводство, племенное животноводство, производство кормов для создания и укрепления собственной кормовой базы, птицеводство мясного и яичного направления, добыча (вылов) водных биоресурсов, овощеводство закрытого грунта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Добыча углеводородов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разработка и внедрение технологий цифровой и интеллектуальной добычи, технологий добычи трудноизвлекаемых запасов, технологий бурения и новых материалов для бурения, технологий повышения коэффициента извлечения нефти, внедрение интеллектуальных систем наблюдения за состоянием инфраструктуры отрасли, разработка экологически чистых технологий и материалов, внедрение технологий повышения использования попутного природного газа, цифровизация отрасли, научно-исследовательские и опытно-конструкторские работы, цифровое моделирование, создание при высших учебных заведениях автономного округа научно-образовательных полигонов совместно с нефтяными компаниями для расширения перечня применяемых технологий нефтедобычи и геологоразведочных работ путем проведения фундаментальных исследований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Лесопромышленный комплекс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производство топливных пеллет, создание целлюлозно-бумажного комбината, производство каркасного домостроительного комбината, производства фанеры, древесных плит, производство мебели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Низкоуглеродная экономика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создание центра углеродных данных, инжинирингового центра зеленых технологий, полигона для хранения углекислого газа, производство голубого водорода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Медицина и биотехнологии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создание Инновационного научно-технологического центра "ЮНИТИ ПАРК", Научно-технологического центра в г. Сургуте, Технопарка с инновационной экосистемой для малого и среднего бизнеса, Центра высоких биомедицинских технологий, лабораторий в области генетики и биомедицины, разработка и внедрение методов молекулярно-генетической диагностики и персонифицированных подходов лечения и профилактики заболеваний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разработка программного обеспечения для проектов городской среды, нефтяной отрасли, создание центра обработки данных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Креативные индустрии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ремесла, образование, в том числе онлайн, дизайн и архитектура, видео и игры, Event Industry, научно-исследовательские и опытно-конструкторские работы, в том числе для нефтяной отрасли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  <w:tr w:rsidR="00822799">
        <w:tc>
          <w:tcPr>
            <w:tcW w:w="624" w:type="dxa"/>
          </w:tcPr>
          <w:p w:rsidR="00822799" w:rsidRDefault="00822799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822799" w:rsidRDefault="00822799">
            <w:pPr>
              <w:pStyle w:val="ConsPlusNormal"/>
            </w:pPr>
            <w:r>
              <w:t>Туризм</w:t>
            </w:r>
          </w:p>
        </w:tc>
        <w:tc>
          <w:tcPr>
            <w:tcW w:w="3458" w:type="dxa"/>
          </w:tcPr>
          <w:p w:rsidR="00822799" w:rsidRDefault="00822799">
            <w:pPr>
              <w:pStyle w:val="ConsPlusNormal"/>
            </w:pPr>
            <w:r>
              <w:t>проекты этнического парка, кемпинга, глэмпинга, строительства отелей, сети придорожной инфраструктуры, санаториев, частных клиник</w:t>
            </w:r>
          </w:p>
        </w:tc>
        <w:tc>
          <w:tcPr>
            <w:tcW w:w="3118" w:type="dxa"/>
            <w:vMerge/>
          </w:tcPr>
          <w:p w:rsidR="00822799" w:rsidRDefault="00822799">
            <w:pPr>
              <w:pStyle w:val="ConsPlusNormal"/>
            </w:pPr>
          </w:p>
        </w:tc>
      </w:tr>
    </w:tbl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  <w:hyperlink r:id="rId61">
        <w:r>
          <w:rPr>
            <w:color w:val="0000FF"/>
          </w:rPr>
          <w:t>План</w:t>
        </w:r>
      </w:hyperlink>
      <w:r>
        <w:t xml:space="preserve"> мероприятий по реализации в 2024 году основных направлений инвестиционной политики автономного округа (инвестиционного послания) утвержден распоряжением Правительства автономного округа от 31 октября 2023 года N 708-рп "Об основных направлениях инвестиционной политики Ханты-Мансийского автономного округа - Югры на 2024 год (инвестиционном послании)".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распоряжением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4.6. Реализация инвестиционных проектов государственно-частного партнерства, концессионных соглашений и соглашений о защите и поощрении капиталовложений.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2025 году в автономном округе реализуются 50 проектов в соответствии с концессионными соглашениями в следующих сферах: жилищно-коммунальное хозяйство (21 проект), образование (12 проектов), физическая культура и спорт (9 проектов), экология (7 проектов), транспортная инфраструктура (1 проект).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Общий объем инвестиций по вышеуказанным проектам составляет более 66,8 млрд рублей.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64">
        <w:r>
          <w:rPr>
            <w:color w:val="0000FF"/>
          </w:rPr>
          <w:t>N 7-рг</w:t>
        </w:r>
      </w:hyperlink>
      <w:r>
        <w:t xml:space="preserve">, от 04.09.2024 </w:t>
      </w:r>
      <w:hyperlink r:id="rId65">
        <w:r>
          <w:rPr>
            <w:color w:val="0000FF"/>
          </w:rPr>
          <w:t>N 232-рг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Заключено 27 декабря 2022 года первое в Российской Федерации региональное соглашение о защите и поощрении капиталовложений (далее - СЗПК) между Департаментом экономического развития автономного округа и обществом с ограниченной ответственностью "Сургутский металлургический комплекс" в отношении крупномасштабного проекта в сфере обрабатывающей промышленности "Создание производственного комплекса по выпуску фасонного проката мощностью 100 тыс. тонн в год" (объем инвестиций 2,1 млрд рублей, планируется создать 352 рабочих места).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2024 году Департаментом промышленности автономного округа заключены инвестиционные соглашения о реализации инвестиционных проектов по созданию производственного комплекса по выпуску фасонного проката мощностью 100 тыс. тонн в год в городе Сургуте (общий объем инвестиций - 1,7 млрд рублей, планируется создать 352 рабочих места), по производству дизельного топлива путем переработки вторичного сырья в городе Нижневартовске (общий объем инвестиций - 715 млн рублей, планируется создать 32 рабочих места).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распоряжением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автономном округе 11 сентября 2023 года заключен офсетный договор N 444/23 на поставку продуктов питания между региональным заказчиком - муниципальное унитарное предприятие города Нягани "Комбинат питания" (далее - комбинат питания) и субъектом малого и среднего предпринимательства - акционерным обществом "Агроника", предусматривающий производство и поставку комбинату питания кисломолочной продукции в индивидуальной упаковке, обогащенной витаминно-минеральным комплексом, в составе которого кальций, йод и витамин Д3, для организации питания в общеобразовательных организациях города Нягани. В рамках указанного офсетного договора акционерное общество "Агроника" инвестирует в создание на территории города Урая нового и модернизации действующего производства не менее 30 млн рублей. Общая сумма поставки кисломолочной продукции по офсетному договору составляет 30 млн рублей.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распоряжением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4.7. Новые инновационные отрасли в автономном округе.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Главной целью Инновационной стратегии автономного округа, являющейся разделом Стратегии социально-экономического развития Ханты-Мансийского автономного округа - Югры до 2036 года с целевыми ориентирами до 2050 года </w:t>
      </w:r>
      <w:hyperlink r:id="rId68">
        <w:r>
          <w:rPr>
            <w:color w:val="0000FF"/>
          </w:rPr>
          <w:t>(раздел 5.3.2.1)</w:t>
        </w:r>
      </w:hyperlink>
      <w:r>
        <w:t>, утвержденной распоряжением Правительства Ханты-Мансийского автономного округа - Югры от 3 ноября 2022 года N 679-рп, является построение постнефтяной экономики, базирующейся на увеличении и коммерциализации имеющегося человеческого капитала с учетом специфики автономного округа, создании и коммерциализации новых материалов, продуктов и технологий в нефтепереработке, нефтегазохимии, альтернативной энергетике и информационных технологиях.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При содействии регионального оператора некоммерческой организации Фонда развития Центра разработки и коммерциализации новых технологий (далее - Фонд "Сколково"), автономного учреждения "Технопарк высоких технологий" (далее - АУ "Технопарк высоких технологий") 20 югорских стартапов получили статус участника проекта Фонда "Сколково".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69">
        <w:r>
          <w:rPr>
            <w:color w:val="0000FF"/>
          </w:rPr>
          <w:t>N 7-рг</w:t>
        </w:r>
      </w:hyperlink>
      <w:r>
        <w:t xml:space="preserve">, от 09.06.2025 </w:t>
      </w:r>
      <w:hyperlink r:id="rId70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Резидентами АУ "Технопарк высоких технологий" являются 82 технологические компании, наибольшее их количество сосредоточено в сферах: медицина и биотехнологии (17 компаний), IT-технологии (23 компании), топливно-энергетический комплекс (16 компаний). Среди них:</w:t>
      </w:r>
    </w:p>
    <w:p w:rsidR="00822799" w:rsidRDefault="00822799">
      <w:pPr>
        <w:pStyle w:val="ConsPlusNormal"/>
        <w:jc w:val="both"/>
      </w:pPr>
      <w:r>
        <w:t xml:space="preserve">(в ред. распоряжений Губернатора ХМАО - Югры от 16.01.2024 </w:t>
      </w:r>
      <w:hyperlink r:id="rId71">
        <w:r>
          <w:rPr>
            <w:color w:val="0000FF"/>
          </w:rPr>
          <w:t>N 7-рг</w:t>
        </w:r>
      </w:hyperlink>
      <w:r>
        <w:t xml:space="preserve">, от 04.09.2024 </w:t>
      </w:r>
      <w:hyperlink r:id="rId72">
        <w:r>
          <w:rPr>
            <w:color w:val="0000FF"/>
          </w:rPr>
          <w:t>N 232-рг</w:t>
        </w:r>
      </w:hyperlink>
      <w:r>
        <w:t xml:space="preserve">, от 09.06.2025 </w:t>
      </w:r>
      <w:hyperlink r:id="rId73">
        <w:r>
          <w:rPr>
            <w:color w:val="0000FF"/>
          </w:rPr>
          <w:t>N 168-рг</w:t>
        </w:r>
      </w:hyperlink>
      <w:r>
        <w:t>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Югорский машиностроительный завод (г. Нефтеюганск), производящий оборудование для транспортировки, хранения и перекачки сжиженного природного газа (СПГ);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"Геолого-технологическая компания" (г. Нижневартовск), запустившее производство автономных мобильных комплексов "Югра", которые в 2,5 - 4 раза ускоряют работу с нефтяными скважинами (в зависимости от вида работ) и на 100% состоят из отечественных комплектующих;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индивидуальный предприниматель Александр Виршке (г. Нижневартовск), цифровые фольгираторы FoilPrint 106 и Foil Print 315, являющиеся более качественными и доступными по цене в сравнении с американскими или китайскими аналогами;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"Арпикон" (г. Сургут), запустившее онлайн-платформу для лифтовых компаний, используемую в более чем 30 регионах России и масштабируемую на рынки Узбекистана, Казахстана и Кыргызстана;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распоряжением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"МАС-Сервис ХМ" (г. Ханты-Мансийск), производящее уникальный эластичный цемент для нефтяных скважин, успешно внедренный на месторождениях России, Казахстана, Беларуси; а также продукция компании прошла тестирование у генерального заказчика в Абу-Даби (ОАЭ);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распоряжением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"Научно-технический центр "Системы управления" (г. Ханты-Мансийск), разработавшее робототехнический комплекс для экспресс-анализа детских инфекций, не имеющий аналогов в стране. Реализация проекта поможет создать эффективную систему укрепления иммунитета у детей;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распоряжением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"Авангард" (г. Ханты-Мансийск), внедряющее применение аддитивных технологий (3D-печати) для производства и разработки моделей беспилотных воздушных судов.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распоряжением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4.8. Высокоразвитая инвестиционная инфраструктура.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Автономный округ располагает современной транспортной, логистической и инженерной инфраструктурой для развития инвестиционных проектов, включая железнодорожное, водное, автомобильное и авиасообщение с городами Российской Федерации и зарубежья, что является одним из определяющих факторов эффективного развития экономических связей.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Протяженность автомобильных дорог общего пользования федерального, регионального или межмуниципального, местного значения в автономном округе составляет 7 363,6 км.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 территории автономного округа проходит федеральная трасса Р-404, а также железнодорожные пути общего пользования.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автономном округе расположены 3 международных аэропорта федерального значения: Международный аэропорт Нижневартовск имени В.И. Муравленко (акционерное общество "Нижневартовскавиа"), Международный аэропорт Сургут имени Ф.К. Салманова (акционерное общество "Аэропорт Сургут"), Международный аэропорт Ханты-Мансийск (акционерное общество "Юграавиа").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целях обеспечения инвестиционных проектов качественной инженерной инфраструктурой при модернизации, реконструкции и строительстве коммунальных сетей успешно применяется механизм концессионных соглашений (15 соглашений с общим объемом инвестиций 15,1 млрд рублей).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8">
        <w:r>
          <w:rPr>
            <w:color w:val="0000FF"/>
          </w:rPr>
          <w:t>Распоряжение</w:t>
        </w:r>
      </w:hyperlink>
      <w:r>
        <w:t xml:space="preserve"> Губернатора ХМАО - Югры от 09.06.2025 N 168-рг.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 1 января 2025 года в автономном округе в статусе действующих индустриальных парков и промышленных технопарков состоят "Нефтеюганский", "Кондинский", "Югра", "Когалым", "Импульс", "Синергия", "Сириус Б", 5 из которых включены в реестры индустриальных парков, промышленных технопарков Министерства промышленности и торговли Российской Федерации и имеют право на получение мер государственной поддержки, в статусе создаваемые - "ВЭНТ", "Белоярочка", "ProЭко".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абзацы девятый - одиннадцатый утратили силу. - </w:t>
      </w:r>
      <w:hyperlink r:id="rId80">
        <w:r>
          <w:rPr>
            <w:color w:val="0000FF"/>
          </w:rPr>
          <w:t>Распоряжение</w:t>
        </w:r>
      </w:hyperlink>
      <w:r>
        <w:t xml:space="preserve"> Губернатора ХМАО - Югры от 09.06.2025 N 168-рг;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>
        <w:r>
          <w:rPr>
            <w:color w:val="0000FF"/>
          </w:rPr>
          <w:t>Распоряжение</w:t>
        </w:r>
      </w:hyperlink>
      <w:r>
        <w:t xml:space="preserve"> Губернатора ХМАО - Югры от 04.09.2024 N 232-рг;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абзацы тринадцатый - двадцать второй утратили силу. - </w:t>
      </w:r>
      <w:hyperlink r:id="rId82">
        <w:r>
          <w:rPr>
            <w:color w:val="0000FF"/>
          </w:rPr>
          <w:t>Распоряжение</w:t>
        </w:r>
      </w:hyperlink>
      <w:r>
        <w:t xml:space="preserve"> Губернатора ХМАО - Югры от 09.06.2025 N 168-рг.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Совокупная площадь объектов промышленной инфраструктуры составляет 94 348,4 кв. м, расположенных на 415 га. На указанных площадях размещен 131 резидент, организовано 1 416 высокопроизводительных рабочих мест, основные виды деятельности: нефтесервисные услуги, лесоперерабатывающая промышленность, производство строительных материалов и оборудования.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распоряжением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Преимуществами размещения производств на промышленных площадках автономного округа являются: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1) сокращение сроков запуска проекта;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2) наличие необходимой разрешительной, проектной, юридической и прочей документации;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3) наличие готовой развитой инженерной и транспортной инфраструктуры;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4) наличие готовых производственных, офисных и складских помещений;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5) возможность организации совместного (сопутствующего) бизнеса;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6) наличие обслуживающей территорию организации;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7) финансирование резидентов на льготных условиях по ставке от 1% годовых сроком до 7 лет;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8) налоговые льготы и преференции по налогу на прибыль, налогу на имущество организаций и земельному налогу, поддержка экспорта.</w:t>
      </w:r>
    </w:p>
    <w:p w:rsidR="00822799" w:rsidRDefault="00822799">
      <w:pPr>
        <w:pStyle w:val="ConsPlusNormal"/>
        <w:jc w:val="both"/>
      </w:pPr>
      <w:r>
        <w:t xml:space="preserve">(пп. 8 в ред. </w:t>
      </w:r>
      <w:hyperlink r:id="rId84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условиях особой экономической зоны промышленно-производственного типа "Нягань" созданы привлекательные условия для выпуска и продвижения продукции по направлениям: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производство продукции и услуг, ориентированных на потребление в сфере нефтегазодобычи, например, промышленная антикоррозионная обработка труб, производство машин и оборудование для нефтесервисных предприятий;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производство техники и технологий для районов Крайнего Севера и местностей, приравненных к таковым;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производство промышленной продукции, ориентированной на потребление в сфере услуг или повышение качества жизни населения автономного округа: производство экологически чистой пищевой, медицинской, биотехнологической продукции на основе местного сельскохозяйственного сырья и дикоросов.</w:t>
      </w:r>
    </w:p>
    <w:p w:rsidR="00822799" w:rsidRDefault="00822799">
      <w:pPr>
        <w:pStyle w:val="ConsPlusNormal"/>
        <w:jc w:val="both"/>
      </w:pPr>
      <w:r>
        <w:t xml:space="preserve">(п. 4.8 в ред. </w:t>
      </w:r>
      <w:hyperlink r:id="rId85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4.9. Международное и межрегиональное сотрудничество.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целях реализации Региональной программы развития экспорта, которая получила высокую оценку представителей федеральных органов власти и автономной некоммерческой организации дополнительного профессионального образования "Школа экспорта Акционерного общества "Российский экспортный центр" (далее - АНО ДПО "Школа экспорта Акционерного общества "Российский экспортный центр"), заключен лицензионный договор между Югорским государственным университетом и акционерным обществом "Российский экспортный центр" на развитие высшего и дополнительного профессионального образования в сфере внешнеэкономической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 2022 года организовывается участие экспортеров, в том числе начинающих, в программе "Бизнес-акселератор "Экспортеры 2.0", реализуемой Московской школой управления "Сколково" (в 2024 году в программе приняли участие 2 компании).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 2022 года действует региональная мера поддержки в форме экспортного кешбэка на возмещение части затрат на транспортировку, сертификацию и упаковку продукции (в 2024 году услугу получили 6 компаний).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 2023 года оказывается содействие в организации и осуществлении транспортировки товаров субъектов малого и среднего предпринимательства, предназначенных для экспорта на внешние рынки (в 2024 году 1 компания получила услугу).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распоряжением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 Меры поддержки инвестиционной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Автономный округ на Петербургском международном экономическом форуме получил национальную премию "Росинфра" в номинации "Клиентоцентричный регион" за активную работу по созданию эффективных инструментов взаимодействия с инвесторами, высокий уровень открытости и ориентированность на запросы бизнеса и граждан.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Действуют 12 проектных режимов с формами государственной поддержки: соглашения о защите и поощрении капиталовложений, соглашения о реализации инвестиционных проектов, соглашения о сопровождении инвестиционных проектов, специальные инвестиционные контракты, концессионные соглашения, соглашения о государственно-частном партнерстве, договоры о комплексном развитии территории жилой застройки, контракты жизненного цикла, контракты со встречными инвестиционными обязательствами, договоры аренды имущества автономного округа, предусматривающие инвестиционные обязательства арендатора, соглашения (договоры) о предоставлении государственной гарантии автономного округа, государственные энергосервисные контракты, соглашения об осуществлении промышленно-производственной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4.10.1. Защита и поощрение капиталовложений.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Инвесторам, заключившим СЗПК, гарантируется неприменение нормативных правовых актов, которые могут ухудшить их положение (стабилизационная оговорка), на срок, предусмотренный СЗПК, а также возмещение затрат, указанных в </w:t>
      </w:r>
      <w:hyperlink r:id="rId89">
        <w:r>
          <w:rPr>
            <w:color w:val="0000FF"/>
          </w:rPr>
          <w:t>части 1 статьи 15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Меры государственной поддержки по СЗПК предоставляются в размере, не превышающем объем фактически уплаченных инвестором в бюджеты соответствующих публично-правовых образований обязательных платежей.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4.10.2. Меры налогового стимулирования: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1) Предоставление налоговых льгот и преференций по налогу на прибыль организаций (</w:t>
      </w:r>
      <w:hyperlink r:id="rId90">
        <w:r>
          <w:rPr>
            <w:color w:val="0000FF"/>
          </w:rPr>
          <w:t>Закон</w:t>
        </w:r>
      </w:hyperlink>
      <w:r>
        <w:t xml:space="preserve"> автономного округа от 28 ноября 2024 года N 84-оз "О налоге на прибыль организаций, подлежащем зачислению в бюджет Ханты-Мансийского автономного округа - Югры" (далее - Закон N 84-оз):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организаций - резидентов особой экономической зоны промышленно-производственного типа "Нягань" устанавливается на срок существования особой экономической зоны в следующих размерах: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0% - в течение 5 календарных лет, начиная с налогового периода, в котором впервые получена прибыль, подлежащая налогообложению, от деятельности, осуществляемой на территории особой экономической зоны;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5% - в период с 6-го по 10-й календарный год включительно, начиная с налогового периода, в котором впервые получена прибыль, подлежащая налогообложению, от деятельности, осуществляемой на территории особой экономической зоны;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13,5% - по истечении 10 календарных лет, начиная с налогового периода, в котором впервые получена прибыль, подлежащая налогообложению, от деятельности, осуществляемой на территории особой экономической зоны;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организаций - резидентов Арктической зоны Российской Федерации на территории автономного округа устанавливается в следующих размерах: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8% - в течение 5 налоговых периодов, начиная с налогового периода, в котором в соответствии с данными налогового учета была получена первая прибыль, от деятельности, осуществляемой при исполнении соглашения об осуществлении инвестиционной деятельности в Арктической зоне Российской Федерации на территории автономного округа, с учетом </w:t>
      </w:r>
      <w:hyperlink r:id="rId91">
        <w:r>
          <w:rPr>
            <w:color w:val="0000FF"/>
          </w:rPr>
          <w:t>пункта 6 статьи 284.4</w:t>
        </w:r>
      </w:hyperlink>
      <w:r>
        <w:t xml:space="preserve"> Налогового кодекса Российской Федерации;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13% - в течение следующих 5 налоговых периодов;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для организаций - участников региональных инвестиционных проектов, указанных в </w:t>
      </w:r>
      <w:hyperlink r:id="rId92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Федерации, на 7 процентных пунктов ниже ставки, предусмотренной для зачисления в бюджет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для организаций, которым присвоен статус регионального оператора по обращению с твердыми коммунальными отходами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ставка налога на прибыль организаций, подлежащего зачислению в бюджет автономного округа, устанавливается в размере 0% в отношении прибыли от деятельности в рамках договора на оказание услуг по обращению с твердыми коммунальными отходами;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налогоплательщику, ставка налога на прибыль организаций, подлежащего зачислению в бюджет автономного округа, устанавливается в размере 3% в отношении прибыли, полученной от указанной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2) Предоставление инвестиционного налогового вычета (</w:t>
      </w:r>
      <w:hyperlink r:id="rId94">
        <w:r>
          <w:rPr>
            <w:color w:val="0000FF"/>
          </w:rPr>
          <w:t>Закон</w:t>
        </w:r>
      </w:hyperlink>
      <w:r>
        <w:t xml:space="preserve"> N 84-оз):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размере 70% суммы расходов, составляющей первоначальную стоимость основного средства в соответствии с </w:t>
      </w:r>
      <w:hyperlink r:id="rId95">
        <w:r>
          <w:rPr>
            <w:color w:val="0000FF"/>
          </w:rPr>
          <w:t>абзацем вторым пункта 1 статьи 257</w:t>
        </w:r>
      </w:hyperlink>
      <w:r>
        <w:t xml:space="preserve"> Налогового кодекса Российской Федерации, и (или) суммы расходов, составляющей величину изменения первоначальной стоимости основного средства в случаях, указанных в </w:t>
      </w:r>
      <w:hyperlink r:id="rId96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 Федерации (за исключением частичной ликвидации основного средства), для организаций или обособленных подразделений организаций, расположенных на территории автономного округа и осуществляющих следующие основные виды экономической деятельности, соответствующие присвоенному в установленном порядке коду Общероссийского </w:t>
      </w:r>
      <w:hyperlink r:id="rId97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 растениеводство и животноводство; охота и предоставление соответствующих услуг в этих областях; лесоводство и лесозаготовки; рыболовство и рыбоводство; обрабатывающие производства, за исключением производства нефтепродуктов; забор, очистка и распределение воды, сбор и обработка сточных вод, сбор, обработка и утилизация отходов; обработка вторичного сырья, предоставление услуг в области ликвидации последствий загрязнений и прочих услуг, связанных с удалением отходов; строительство жилых и нежилых зданий; транспортировка и хранение, за исключением трубопроводного транспорта; деятельность в области информации и связи;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размере 80% суммы расходов на создание объектов транспортной, коммунальной и социальной инфраструктуры, являющиеся обязательством, предусмотренным условиями договора о комплексном развитии территории, предусматривающего строительство многоквартирного дома (домов) или дома (домов) блокированной застройки, либо договора о комплексном освоении территории в целях строительства стандартного жилья;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размере 90% суммы расходов, составляющей первоначальную стоимость основного средства в соответствии с </w:t>
      </w:r>
      <w:hyperlink r:id="rId98">
        <w:r>
          <w:rPr>
            <w:color w:val="0000FF"/>
          </w:rPr>
          <w:t>абзацем вторым пункта 1 статьи 257</w:t>
        </w:r>
      </w:hyperlink>
      <w:r>
        <w:t xml:space="preserve"> Налогового кодекса Российской Федерации, и (или) суммы расходов, составляющей величину изменения первоначальной стоимости основного средства в случаях, указанных в </w:t>
      </w:r>
      <w:hyperlink r:id="rId99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 Федерации (за исключением частичной ликвидации основного средства):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организаций или обособленных подразделений организаций, расположенных на территории автономного округа, являющихся владельцами лицензий на пользование участками недр на территории автономного округа, содержащими месторождения углеводородного сырья, и осуществляющих капитальные вложения в объекты основных средств или капитальные вложения в объекты основных средств и расходы на проведение геологоразведочных работ на территории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для организаций или обособленных подразделений организаций, расположенных на территории автономного округа, осуществляющих основной вид экономической деятельности, соответствующий присвоенному в установленном порядке коду Общероссийского </w:t>
      </w:r>
      <w:hyperlink r:id="rId100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"Производство электроэнергии", и реализующих проекты модернизации генерирующих объектов тепловых электростанций, включенные в перечень, утвержденный Правительством Российской Федерации, на основании результатов отбора в соответствии с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января 2019 года N 43 "О проведении отборов проектов модернизации генерирующих объектов тепловых электростанций";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для организаций или обособленных подразделений организаций, расположенных на территории автономного округа, осуществляющих основной вид экономической деятельности, соответствующий присвоенному в установленном порядке коду Общероссийского </w:t>
      </w:r>
      <w:hyperlink r:id="rId102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"Производство нефтепродуктов";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для организаций или обособленных подразделений организаций, расположенных на территории автономного округа, осуществляющих основной вид экономической деятельности, соответствующий присвоенному в установленном порядке коду Общероссийского </w:t>
      </w:r>
      <w:hyperlink r:id="rId103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"Предоставление услуг в области добычи нефти и природного газа";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размере 100% суммы расходов в виде пожертвований, перечисленных государственным и муниципальным учреждениям автономного округа, осуществляющим основную деятельность в области культуры, соответствующую присвоенному в установленном порядке коду Общероссийского </w:t>
      </w:r>
      <w:hyperlink r:id="rId104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 деятельность в области исполнительских искусств, деятельность учреждений культуры и искусства, деятельность библиотек и архивов, деятельность музеев, деятельность по охране исторических мест и зданий, памятников культуры.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3) Предоставление налоговых льгот и преференций по налогу на имущество организаций (</w:t>
      </w:r>
      <w:hyperlink r:id="rId105">
        <w:r>
          <w:rPr>
            <w:color w:val="0000FF"/>
          </w:rPr>
          <w:t>Закон</w:t>
        </w:r>
      </w:hyperlink>
      <w:r>
        <w:t xml:space="preserve"> автономного округа от 29 ноября 2010 года N 190-оз "О налоге на имущество организаций"):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От уплаты налога освобождаются: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являющиеся владельцами лицензий на пользование участками недр, содержащих месторождения углеводородного сырья, на территории автономного округа в отношении недвижимого имущества, которое находится в границах предусмотренных этими лицензиями участков недр, содержащих месторождения углеводородного сырья, введенные в разработку не ранее 1 января 2011 года, на срок 5 лет с даты введения месторождения в разработку;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общественные организации, в том числе первичные профсоюзные организации, за исключением недвижимого имущества, используемого в предпринимательской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 в отношении объектов жилищного фонда, находящихся в наемном доме коммерческого использования, включенном в перечень наемных домов коммерческого использования в автономном округе, формируемый в порядке, установленном Правительством автономного округа, в наемном доме социального использования, учтенном в муниципальном реестре наемных домов социального использования в порядке, установленном Правительством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осуществляющие выращивание овощей, бахчевых, корнеплодных и клубнеплодных культур, грибов и трюфелей, освобождаются от уплаты налога на имущество организаций;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управляющие компании индустриальных (промышленных парков), промышленных технопарков в отношении недвижимого имущества, используемого при реализации инвестиционного проекта и находящегося на территории индустриального (промышленного) парка, промышленного технопарка;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являющиеся владельцами лицензий на разведку и добычу углеводородного сырья на территории автономного округа или лицензий на разработку технологий геологического изучения, разведки и добычи трудноизвлекаемых полезных ископаемых на территории автономного округа, или лицензий на геологическое изучение (в том числе поиск, оценку) месторождений углеводородного сырья на территории автономного округа, в уставном капитале которых доля прямого или косвенного участия организации, являющейся ответственным исполнителем федерального проекта "Технологии освоения трудноизвлекаемых углеводородов" (далее - федеральный проект), составляет не менее 30%, в отношении недвижимого имущества, вновь созданного в соответствии с федеральным проектом и находящегося в границах предусмотренных этими лицензиями участков недр;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 в отношении вновь вводимых объектов, имеющих высокую энергетическую эффективность, в соответствии с перечнем таких объектов, установленным Правительством Российской Федерации, или в отношении вновь вводимых объектов, имеющих высокий класс энергетической эффективности,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эффективности, в течение 3 лет со дня постановки на учет указанного имущества;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заключившие концессионные соглашения или соглашения о государственно-частном партнерстве (соглашения о муниципально-частном партнерстве) в отношении объектов образования, здравоохранения, культуры, спорта и социального обслуживания населения, находящихся на территории автономного округа, созданных и (или) реконструированных в соответствии с заключенным соглашением, на срок действия концессионного соглашения, но не более 5 лет;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 в отношении недвижимого имущества, предоставленного в безвозмездное пользование Управлению Федеральной службы исполнения наказаний по автономному округу для размещения участков исправительных центров, расположенных вне исправительных центров;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оказывающие услуги почтовой связи, в отношении недвижимого имущества, используемого для осуществления уставной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реализующие инвестиционные проекты, включенные в Реестр инвестиционных проектов автономного округа, в отношении недвижимого имущества, созданного в процессе реализации инвестиционного проекта, в течение 3 лет с даты ввода объекта недвижимого имущества в эксплуатацию, инвестиционного проекта в сфере разделения и извлечения фракций из нефтяного (попутного) газа, в течение 5 лет с даты ввода объекта недвижимого имущества в эксплуатацию, инвестиционного проекта, предусматривающего строительство объектов социальной инфраструктуры (здания, строения и сооружения образования, здравоохранения, культуры, спорта и социального обслуживания населения), в течение 8 лет с даты ввода объекта недвижимого имущества в эксплуатацию;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организации, реализующие инвестиционные проекты на основании соглашения о защите и поощрении капиталовложений, в отношении недвижимого имущества, созданного в процессе реализации инвестиционного проекта, в течение 5 лет с даты ввода объекта недвижимого имущества в эксплуатацию;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Исчисленная сумма налога уменьшается: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на 50% для организаций, осуществляющих деятельность в области лесоводства и (или) лесозаготовок; для организаций, осуществляющих производство пищевых продуктов; для организаций, занимающихся обработкой древесины и производством изделий из дерева и пробки и (или) производством мебели; для организаций, осуществляющих деятельность по дошкольному образованию; для организаций в отношении недвижимого имущества, относящегося к объектам основных фондов природоохранного назначения; для организаций в отношении производственных, имущественных объектов, в том числе трубопроводов и иных объектов, расположенных (полностью или частично) в границах поселений и обеспечивающих комфортные условия проживания граждан в жилых помещениях, а именно: объектов, используемых в сфере водоснабжения, водоотведения и очистки сточных вод, технологически связанных между собой, и объектов, используемых в сфере отопления; для организаций, занимающихся распределением газообразного топлива, в отношении недвижимого имущества, относящегося к газораспределительным сетям; для организаций - субъектов малого и среднего предпринимательства, которые признаны социальными предприятиями в соответствии с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для образовательных организаций, осуществляющих на основании лицензии образовательную деятельность в качестве основного вида деятельности по образовательным программам высшего образования, в отношении недвижимого имущества, введенного в эксплуатацию на территории автономного округа не ранее 1 января 2023 года, предназначенного и используемого данными организациями для реализации образовательной деятельности, в течение 3 лет со дня принятия на учет в качестве объектов основных средств;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на 75% для организаций, являющихся владельцами лицензий на пользование участками недр, содержащими месторождения углеводородного сырья и расположенными полностью в границах, определенных </w:t>
      </w:r>
      <w:hyperlink r:id="rId107">
        <w:r>
          <w:rPr>
            <w:color w:val="0000FF"/>
          </w:rPr>
          <w:t>пунктом 3.1 статьи 343.2</w:t>
        </w:r>
      </w:hyperlink>
      <w:r>
        <w:t xml:space="preserve"> Налогового кодекса Российской Федерации, в отношении вновь вводимого недвижимого имущества, расположенного на этих участках недр, в течение 5 лет с даты ввода объекта недвижимого имущества в эксплуатацию;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 сумму в размере 1/15 совокупного объема закупок (но не более 5% от суммы налога) на срок действия контракта, но не более 5 лет, осуществляемых организациями - заказчиками автономного округа, не являющимися государственными (муниципальными) заказчиками, по контрактам со встречными инвестиционными обязательствами, заключенным в сфере промышленности ("Добыча полезных ископаемых" и "Обрабатывающие производства"), включенным в реестр, формируемый в порядке, установленном Правительством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на 35% для организаций, получивших статус резидента Арктической зоны Российской Федерации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осуществляющих деятельность в Арктической зоне Российской Федерации на территории автономного округа, в отношении вновь созданного и (или) приобретенного недвижимого имущества в течение 5 лет с даты ввода объекта недвижимого имущества в эксплуатацию;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организаций, являющихся субъектами малого и среднего предпринимательства: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 налоговый период 2024 года - на 75% разницы между исчисленной суммой налога за налоговый период 2024 года и исчисленной суммой налога за налоговый период 2023 года в отношении объекта недвижимого имущества;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 налоговый период 2025 года - на 50% разницы между исчисленной суммой налога за налоговый период 2025 года и исчисленной суммой налога за налоговый период 2023 года в отношении объекта недвижимого имущества;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 налоговый период 2026 года - на 25% разницы между исчисленной суммой налога за налоговый период 2026 года и исчисленной суммой налога за налоговый период 2023 года в отношении объекта недвижимого имущества.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4) Предоставление налоговых льгот и преференций по транспортному налогу (</w:t>
      </w:r>
      <w:hyperlink r:id="rId109">
        <w:r>
          <w:rPr>
            <w:color w:val="0000FF"/>
          </w:rPr>
          <w:t>Закон</w:t>
        </w:r>
      </w:hyperlink>
      <w:r>
        <w:t xml:space="preserve"> автономного округа от 14 ноября 2002 года N 62-оз "О транспортном налоге в Ханты-Мансийском автономном округе - Югре") в виде освобождения от уплаты налога: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размере 50% от суммы налога для организаций, осуществляющих виды традиционной хозяйственной деятельности коренных малочисленных народов Севера в автономном округе;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размере 20% от суммы налога для владельцев легковых автомобилей, грузовых автомобилей и автобусов, использующих природный газ, газовые смеси, сжиженный углеводородный газ в качестве моторного топлива, электромобилей и гибридных транспортных средств независимо от мощности двигателя.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5) Предоставление налоговых льгот и преференций упрощенной и патентной систем налогообложения (</w:t>
      </w:r>
      <w:hyperlink r:id="rId110">
        <w:r>
          <w:rPr>
            <w:color w:val="0000FF"/>
          </w:rPr>
          <w:t>Закон</w:t>
        </w:r>
      </w:hyperlink>
      <w:r>
        <w:t xml:space="preserve"> автономного округа от 30 декабря 2008 года N 166-оз "О ставках налога, уплачиваемого в связи с применением упрощенной системы налогообложения") для организаций и индивидуальных предпринимателей, получивших статус резидента Арктической зоны Российской Федерации в соответствии с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осуществляющих деятельность в Арктической зоне Российской Федерации на территории автономного округа, установлена налоговая ставка в размере 1% (объект налогообложения "доходы" и 5% "объект налогообложения доходы, уменьшенные на величину расходов").</w:t>
      </w:r>
    </w:p>
    <w:p w:rsidR="00822799" w:rsidRDefault="00822799">
      <w:pPr>
        <w:pStyle w:val="ConsPlusNormal"/>
        <w:jc w:val="both"/>
      </w:pPr>
      <w:r>
        <w:t xml:space="preserve">(пп. 4.10.2 в ред. </w:t>
      </w:r>
      <w:hyperlink r:id="rId112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4.10.3. Предоставление финансовых мер поддержки.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10 ноября 2023 года N 555-п "О государственной программе Ханты-Мансийского автономного округа - Югры "Развитие промышленности и туризма" предоставляются следующие субсидии: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 возмещение промышленным предприятиям части фактически понесенных затрат на реализацию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 возмещение части фактически понесенных затрат на реализацию инвестиционных проектов по модернизации и технологическому перевооружению производственных мощностей и развитию промышленных предприятий.</w:t>
      </w:r>
    </w:p>
    <w:p w:rsidR="00822799" w:rsidRDefault="00822799">
      <w:pPr>
        <w:pStyle w:val="ConsPlusNormal"/>
        <w:jc w:val="both"/>
      </w:pPr>
      <w:r>
        <w:t xml:space="preserve">(пп. 4.10.3 в ред. </w:t>
      </w:r>
      <w:hyperlink r:id="rId114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4.10.4. Предоставление земельных участков в аренду без проведения торгов.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14 августа 2015 года N 270-п "О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земельные участки для размещения объектов социально-культурного и коммунально-бытового назначения, реализации масштабных инвестиционных проектов в регионе предоставляются в аренду без проведения торгов.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4.10.5. Сопровождение проекта по принципу "одного окна" для прохождения всех процедур в предельно сжатые сроки, без лишних административных барьеров.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В целях снижения административных барьеров при реализации инвестиционных проектов постановлением Правительства автономного округа от 27 декабря 2013 года N 590-п "О Регламенте по сопровождению инвестиционных проектов в Ханты-Мансийском автономном округе - Югре" был утвержден соответствующий </w:t>
      </w:r>
      <w:hyperlink r:id="rId116">
        <w:r>
          <w:rPr>
            <w:color w:val="0000FF"/>
          </w:rPr>
          <w:t>регламент</w:t>
        </w:r>
      </w:hyperlink>
      <w:r>
        <w:t xml:space="preserve"> (далее - Регламент).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Участниками Регламента являются исполнительные органы автономного округа, осуществляющие функции по реализации единой государственной политики и нормативному правовому регулированию, оказанию государственных услуг в соответствующих сферах экономической деятельности, Фонд развития Югры, автономное учреждение автономного округа "Технопарк высоких технологий", органы местного самоуправления муниципальных образований автономного округа, организации инфраструктуры поддержки субъектов малого и среднего предпринимательства, управляющие компании индустриальных (промышленных) парков.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Подать заявку на сопровождение инвестиционного проекта в режиме "одного окна" инвестор может посредством Инвестиционного портала Югры (https://investugra.ru/support/support-system/).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Информационно-консультационное сопровождение инвестиционного проекта осуществляется путем: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1) назначения персонального менеджера проекта;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2) предоставления доступа к CRM-системе для взаимодействия с институтами развития, исполнительными органами автономного округа, органами местного самоуправления муниципальных образований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3) 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и т.д.), социально-экономическом положении, кадровом потенциале автономного округа и муниципального образования автономного округа, транспортных схемах, природных ресурсах и т.д.;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4) обеспечения посещения инвестором инвестиционных площадок, помощи в организации и проведении переговоров (с ресурсоснабжающими организациями, потенциальными партнерами и т.д.);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5) предоставления исчерпывающей информации о возможных мерах поддержки инвестиционной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6) содействия в размещении инвестиционного проекта на инвестиционной площадке, оформлении прав на инвестиционную площадку, согласовании проектной документации на строительство, получении разрешения на строительство объекта и сдаче его в эксплуатацию, оформлении необходимой для реализации инвестиционного проекта прочей разрешительной документации, в том числе в территориальных органах федеральных органов исполнительной власти, сетевых и ресурсоснабжающих организациях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4.10.6. Предоставление льготных займов.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Фондом развития Югры предоставляются займы для реализации проектов в сфере промышленности, в том числе направленных на создание и (или) развитие объектов промышленной и (или) туристской инфраструктуры, на сумму от 5 млн рублей по льготной ставке 1 или 3% годовых.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4.10.7. Предоставление микрозаймов.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Фондом "Югорская региональная микрокредитная компания" предоставляются микрозаймы на сумму до 5 млн рублей сроком до 3 лет по ставке от 1% годовых.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4.10.8. Предоставление поручительства.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Фондом содействия кредитованию малого и среднего бизнеса "Югорская региональная гарантийная организация" предоставляются гарантии в целях обеспечения банковского кредита с лимитом до 70 млн рублей на 1 сделку с размером вознаграждения 0,5% годовых.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4.10.9. Компенсация процентной ставки по банковскому кредиту и части затрат по уплате лизинговых платежей.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Фондом поддержки предпринимательства Югры "Мой Бизнес" осуществляются компенсации процентной ставки по банковскому кредиту и части затрат по уплате лизинговых платежей в размере до 1 млн рублей.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4.10.10. Комплексные услуги для экспортно-ориентированных субъектов малого и среднего предпринимательства.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Центром поддержки экспорта Фонда поддержки предпринимательства Югры "Мой Бизнес" предоставляются следующие услуги: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сопровождение экспортного контракта;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"Экспортный кэшбек" (возврат 5% от суммы экспортного контракта, но не более 1 млн рублей);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поиске и подборе иностранного покупателя, обеспечение доступа к запросам иностранных покупателей на товары (работы, услуги);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организация и проведение международных, межрегиональных или реверсных бизнес-миссий, обеспечение участия в выставочно-ярмарочных мероприятиях на территории Российской Федерации и за ее пределами;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размещении товара (работы, услуги) на международных электронных торговых площадках;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обеспечение участия в акселерационных программах по развитию экспортной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приведении продукции и (или) производственного процесса в соответствии с обязательными требованиями, предъявляемыми на внешних рынках для экспорта товаров (работ, услуг);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обеспечении защиты и оформлении прав на результаты интеллектуальной деятельности и приравненные к ним средства индивидуализации;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проведении индивидуальных маркетинговых или патентных исследований иностранных рынков;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организации и осуществлении транспортировки продукции, размещении и хранении продукции в местах временного хранения за рубежом;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содействие в создании на иностранном языке и (или) модернизации существующего сайта на иностранном языке;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проведение экспортных обучающих семинаров в рамках соглашения с АНО ДПО "Школа экспорта Акционерного общества "Российский экспортный центр", мастер-классов, вебинаров, круглых столов и других информационно-консультационных мероприятий по вопросам экспортной деятельности с целью вовлечения компаний в экспортную деятельность.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4.10.11. Дополнительные меры поддержки в условиях частичной мобилизации: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продление сроков использования средств финансовой поддержки и достижения результатов, установленных соглашением о предоставляемых грантах;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неначисление вознаграждения гарантийной организации на период мобилизации за предоставленное поручительство;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кредитных каникул по договорам микрозаймов.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4.10.12. Меры поддержки, предусмотренные федеральным инфраструктурным меню.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целях оптимизации бюджетных расходов для реализации инвестиционных проектов привлекаются: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инфраструктурные бюджетные кредиты (ставка 3%, срок - 15 лет) на финансовое обеспечение реализации инфраструктурных проектов (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2021 года N 1189 "Об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Федерации",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2021 года N 1190 "Об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инфраструктурные облигации акционерного общества </w:t>
      </w:r>
      <w:hyperlink r:id="rId122">
        <w:r>
          <w:rPr>
            <w:color w:val="0000FF"/>
          </w:rPr>
          <w:t>"ДОМ.РФ"</w:t>
        </w:r>
      </w:hyperlink>
      <w:r>
        <w:t xml:space="preserve"> (далее - АО </w:t>
      </w:r>
      <w:hyperlink r:id="rId123">
        <w:r>
          <w:rPr>
            <w:color w:val="0000FF"/>
          </w:rPr>
          <w:t>"ДОМ.РФ"</w:t>
        </w:r>
      </w:hyperlink>
      <w:r>
        <w:t>) (ставка 3 - 4%, срок - до 20 лет, концессии - до 30 лет) на строительство инфраструктуры под крупные жилищные проекты (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года N 2459 "Об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льготные долгосрочные займы (ставка - 3%, срок - 25 лет), предоставляемые Фонду содействия реформированию жилищно-коммунального хозяйства в целях реализации проектов по строительству, реконструкции, модернизации объектов коммунальной инфраструктуры за счет средств фонда национального благосостояния (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февраля 2022 года N 87 "О предоставлении публично-правовой компанией "Фонд развития территорий"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субсидии АО "</w:t>
      </w:r>
      <w:hyperlink r:id="rId126">
        <w:r>
          <w:rPr>
            <w:color w:val="0000FF"/>
          </w:rPr>
          <w:t>ДОМ.РФ</w:t>
        </w:r>
      </w:hyperlink>
      <w:r>
        <w:t>" для возмещения российским кредитным организациям недополученных доходов по кредитам, выданным подрядным организациям на досрочное исполнение контрактов по объектам капитального строительства по льготной ставке (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года N 2438);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поддержка ВЭБ.РФ на развитие инфраструктуры: кредитование, гарантии и поручительства, участие в уставных капиталах хозяйственных обществ и др.;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реструктуризация бюджетных кредитов - возможность финансирования за счет средств бюджета автономного округа, высвобождаемых в результате снижения объема погашения задолженности перед Российской Федерацией по бюджетным кредитам (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предоставление субсидий лицам, заключившим договоры о комплексном развитии территории жилой застройки в соответствии с Градостроительным </w:t>
      </w:r>
      <w:hyperlink r:id="rId129">
        <w:r>
          <w:rPr>
            <w:color w:val="0000FF"/>
          </w:rPr>
          <w:t>кодексом</w:t>
        </w:r>
      </w:hyperlink>
      <w:r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 (Федеральный </w:t>
      </w:r>
      <w:hyperlink r:id="rId130">
        <w:r>
          <w:rPr>
            <w:color w:val="0000FF"/>
          </w:rPr>
          <w:t>закон</w:t>
        </w:r>
      </w:hyperlink>
      <w:r>
        <w:t xml:space="preserve"> от 21 июля 2007 года N 185-ФЗ "О Фонде содействия реформированию жилищно-коммунального хозяйства");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субсидии из федерального бюджета бюджету региона на софинансирование строительства объектов социальной, инженерной и дорожной инфраструктуры в рамках проектов по развитию территорий, предусматривающих строительство жилья (в соответствии с программой "Стимул" федерального проекта "Жилье" национального проекта "Жилье и городская среда").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Полный перечень мер государственной поддержки и стимулирования инвестиционной и предпринимательской деятельности на муниципальном, региональном и федеральном уровнях размещен в Навигаторе мер поддержки (</w:t>
      </w:r>
      <w:hyperlink r:id="rId131">
        <w:r>
          <w:rPr>
            <w:color w:val="0000FF"/>
          </w:rPr>
          <w:t>https://investugra.ru/support/activity-support/public-support/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4.11</w:t>
        </w:r>
      </w:hyperlink>
      <w:r>
        <w:t>. Информационные ресурсы и сервисы для инвесторов.</w:t>
      </w:r>
    </w:p>
    <w:p w:rsidR="00822799" w:rsidRDefault="00822799">
      <w:pPr>
        <w:pStyle w:val="ConsPlusNormal"/>
        <w:spacing w:before="220"/>
        <w:ind w:firstLine="540"/>
        <w:jc w:val="both"/>
      </w:pPr>
      <w:hyperlink r:id="rId133">
        <w:r>
          <w:rPr>
            <w:color w:val="0000FF"/>
          </w:rPr>
          <w:t>4.11.1</w:t>
        </w:r>
      </w:hyperlink>
      <w:r>
        <w:t>. Инвестиционный портал Югры (</w:t>
      </w:r>
      <w:hyperlink r:id="rId134">
        <w:r>
          <w:rPr>
            <w:color w:val="0000FF"/>
          </w:rPr>
          <w:t>https://investugra.ru/</w:t>
        </w:r>
      </w:hyperlink>
      <w:r>
        <w:t>) - современный информационный ресурс, на котором собрана вся информация об условиях ведения бизнеса, в том числе об инвестиционных площадках, мерах поддержки и инфраструктурных особенностях региона, где функционируют следующие сервисы: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навигатор мер поддержки (</w:t>
      </w:r>
      <w:hyperlink r:id="rId135">
        <w:r>
          <w:rPr>
            <w:color w:val="0000FF"/>
          </w:rPr>
          <w:t>https://investugra.ru/support/activity-support/public-support/</w:t>
        </w:r>
      </w:hyperlink>
      <w:r>
        <w:t>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Инвестиционная карта (</w:t>
      </w:r>
      <w:hyperlink r:id="rId136">
        <w:r>
          <w:rPr>
            <w:color w:val="0000FF"/>
          </w:rPr>
          <w:t>https://map.investugra.ru</w:t>
        </w:r>
      </w:hyperlink>
      <w:r>
        <w:t>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интернет-приемная Губернатора автономного округа (</w:t>
      </w:r>
      <w:hyperlink r:id="rId137">
        <w:r>
          <w:rPr>
            <w:color w:val="0000FF"/>
          </w:rPr>
          <w:t>https://investugra.ru/direct/social/</w:t>
        </w:r>
      </w:hyperlink>
      <w:r>
        <w:t>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система поддержки инвестора "одно окно", обеспечивающая взаимодействия с федеральными, региональными и муниципальными органами государственной власти, институтами развития автономного округа, финансовыми организациями, операторами инженерной и дорожной инфраструктуры, а также ресурсоснабжающими организациями (https://investugra.ru/support/support-system/) (</w:t>
      </w:r>
      <w:hyperlink r:id="rId138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27 декабря 2013 года N 590-п "О регламенте по сопровождению инвестиционных проектов в Ханты-Мансийском автономном округе - Югре");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механизм обратной связи с субъектами инвестиционной и предпринимательской деятельности в автономном округе, реализованный посредством специализированной формы подачи обращений федеральной государственной информационной системы "Единый портал государственных и муниципальных услуг (функций)" (</w:t>
      </w:r>
      <w:hyperlink r:id="rId140">
        <w:r>
          <w:rPr>
            <w:color w:val="0000FF"/>
          </w:rPr>
          <w:t>https://www.gosuslugi.ru/help/obratitsya_business</w:t>
        </w:r>
      </w:hyperlink>
      <w:r>
        <w:t>), с помощью которой юридические лица и индивидуальные предприниматели могут направлять обращения по вопросам и проблемам, возникающим в части ведения бизнеса и реализации инвестиционных проектов.</w:t>
      </w:r>
    </w:p>
    <w:p w:rsidR="00822799" w:rsidRDefault="00822799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распоряжением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4.11.2</w:t>
        </w:r>
      </w:hyperlink>
      <w:r>
        <w:t>. Для обеспечения прозрачности отбора инвестиционных проектов, претендующих на получение государственной поддержки, обеспечено применение программного обеспечения "Оценка инвестиционных проектов Ханты-Мансийского автономного округа - Югры" ("Инвестиционный бюджет") при отборе инвестиционных проектов, что позволяет направлять бюджетные средства на поддержку приоритетных инвестиционных проектов.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Title"/>
        <w:jc w:val="center"/>
        <w:outlineLvl w:val="1"/>
      </w:pPr>
      <w:r>
        <w:t>Раздел V. ИНВЕСТИЦИОННЫЕ ОБЯЗАТЕЛЬСТВА АВТОНОМНОГО ОКРУГА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ind w:firstLine="540"/>
        <w:jc w:val="both"/>
      </w:pPr>
      <w:r>
        <w:t>5.1. В автономном округе действуют следующие гарантии долгосрочных инвестиций, защиты прав и интересов субъектов предпринимательской и инвестиционной деятельности:</w:t>
      </w:r>
    </w:p>
    <w:p w:rsidR="00822799" w:rsidRDefault="00822799">
      <w:pPr>
        <w:pStyle w:val="ConsPlusNormal"/>
        <w:spacing w:before="220"/>
        <w:ind w:firstLine="540"/>
        <w:jc w:val="both"/>
      </w:pPr>
      <w:bookmarkStart w:id="4" w:name="P616"/>
      <w:bookmarkEnd w:id="4"/>
      <w:r>
        <w:t>5.1.1. Неухудшение условий реализации инвестиционных проектов в течение всего срока их реализации.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Исполнительные органы автономного округа, заключившие соглашения (договоры), указанные в </w:t>
      </w:r>
      <w:hyperlink r:id="rId143">
        <w:r>
          <w:rPr>
            <w:color w:val="0000FF"/>
          </w:rPr>
          <w:t>статье 11</w:t>
        </w:r>
      </w:hyperlink>
      <w:r>
        <w:t xml:space="preserve"> Закона автономного округа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 (далее - Закон N 59-оз), гарантируют инвесторам: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доступность информации, необходимой для осуществления инвестиционной деятельности, в соответствии с федеральным законодательством и законодательством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гласность и открытость процедур принятия решений о заключении соглашений (договоров), предоставлении государственной поддержки;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государственную поддержку в случаях и на условиях, установленных </w:t>
      </w:r>
      <w:hyperlink r:id="rId144">
        <w:r>
          <w:rPr>
            <w:color w:val="0000FF"/>
          </w:rPr>
          <w:t>Законом</w:t>
        </w:r>
      </w:hyperlink>
      <w:r>
        <w:t xml:space="preserve"> N 59-оз, иными законами автономного округа, а также принятыми в соответствии с ним и иными законами автономного округа нормативными правовыми актами автономного округа и заключенными соглашениями (договорами), по которым автономный округ является стороной соглашения (договора), а также государственную поддержку в случаях и порядке, установленных </w:t>
      </w:r>
      <w:hyperlink r:id="rId145">
        <w:r>
          <w:rPr>
            <w:color w:val="0000FF"/>
          </w:rPr>
          <w:t>Законом</w:t>
        </w:r>
      </w:hyperlink>
      <w:r>
        <w:t xml:space="preserve"> автономного округа от 10 декабря 2019 года N 87-оз "О регулировании отдельных вопросов в сфере реализации региональных инвестиционных проектов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146">
        <w:r>
          <w:rPr>
            <w:color w:val="0000FF"/>
          </w:rPr>
          <w:t>распоряжением</w:t>
        </w:r>
      </w:hyperlink>
      <w:r>
        <w:t xml:space="preserve"> Правительства автономного округа от 24 сентября 2021 года N 521-рп "О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 в отношении организации, с которой заключено соглашение о защите и поощрении капиталовложений, не применяются акты (решения), ухудшающие условия ведения предпринимательской и (или) иной деятельности по сравнению с условиями, определенными на момент заключения такого соглашения (стабилизационная оговорка).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5.1.2. Общедоступность информации о мерах государственной поддержки инвестиционной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Нормативно-правовые акты автономного округа, направленные на регулирование инвестиционной деятельности, подлежат публикации на официальном интернет-портале правовой информации (</w:t>
      </w:r>
      <w:hyperlink r:id="rId147">
        <w:r>
          <w:rPr>
            <w:color w:val="0000FF"/>
          </w:rPr>
          <w:t>http://pravo.gov.ru/</w:t>
        </w:r>
      </w:hyperlink>
      <w:r>
        <w:t>), интернет-портале для публичного обсуждения проектов и действующих нормативных актов органов власти (</w:t>
      </w:r>
      <w:hyperlink r:id="rId148">
        <w:r>
          <w:rPr>
            <w:color w:val="0000FF"/>
          </w:rPr>
          <w:t>https://regulatioN.admhmao.ru/</w:t>
        </w:r>
      </w:hyperlink>
      <w:r>
        <w:t>), официальном сайте Департамента экономического развития автономного округа (</w:t>
      </w:r>
      <w:hyperlink r:id="rId149">
        <w:r>
          <w:rPr>
            <w:color w:val="0000FF"/>
          </w:rPr>
          <w:t>https://depeconom.admhmao.ru/</w:t>
        </w:r>
      </w:hyperlink>
      <w:r>
        <w:t>), Инвестиционном портале Югры (</w:t>
      </w:r>
      <w:hyperlink r:id="rId150">
        <w:r>
          <w:rPr>
            <w:color w:val="0000FF"/>
          </w:rPr>
          <w:t>https://investugra.ru/</w:t>
        </w:r>
      </w:hyperlink>
      <w:r>
        <w:t>) и других специализированных интернет-ресурсах (</w:t>
      </w:r>
      <w:hyperlink r:id="rId151">
        <w:r>
          <w:rPr>
            <w:color w:val="0000FF"/>
          </w:rPr>
          <w:t>https://бизнесюгры.рф/contacts/</w:t>
        </w:r>
      </w:hyperlink>
      <w:r>
        <w:t xml:space="preserve">, </w:t>
      </w:r>
      <w:hyperlink r:id="rId152">
        <w:r>
          <w:rPr>
            <w:color w:val="0000FF"/>
          </w:rPr>
          <w:t>https://fundmicro86.ru/</w:t>
        </w:r>
      </w:hyperlink>
      <w:r>
        <w:t xml:space="preserve">, </w:t>
      </w:r>
      <w:hyperlink r:id="rId153">
        <w:r>
          <w:rPr>
            <w:color w:val="0000FF"/>
          </w:rPr>
          <w:t>https://sb-ugra.ru/</w:t>
        </w:r>
      </w:hyperlink>
      <w:r>
        <w:t xml:space="preserve">, </w:t>
      </w:r>
      <w:hyperlink r:id="rId154">
        <w:r>
          <w:rPr>
            <w:color w:val="0000FF"/>
          </w:rPr>
          <w:t>https://www.tp86.ru/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5.1.3. Неукоснительное соблюдение условий предоставления мер поддержки.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Субъекты предпринимательской и инвестиционной деятельности вправе получать государственную поддержку в объеме и на условиях, предусмотренных законодательством Российской Федерации и автономного округа, а также неухудшение указанных условий в соответствии с </w:t>
      </w:r>
      <w:hyperlink w:anchor="P616">
        <w:r>
          <w:rPr>
            <w:color w:val="0000FF"/>
          </w:rPr>
          <w:t>подпунктом 5.1.1 пункта 5.1</w:t>
        </w:r>
      </w:hyperlink>
      <w:r>
        <w:t xml:space="preserve"> Декларации.</w:t>
      </w:r>
    </w:p>
    <w:p w:rsidR="00822799" w:rsidRDefault="00822799">
      <w:pPr>
        <w:pStyle w:val="ConsPlusNormal"/>
        <w:spacing w:before="220"/>
        <w:ind w:firstLine="540"/>
        <w:jc w:val="both"/>
      </w:pPr>
      <w:bookmarkStart w:id="5" w:name="P626"/>
      <w:bookmarkEnd w:id="5"/>
      <w:r>
        <w:t>5.1.4. Соблюдение уполномоченными исполнительными органами автономного округа и ресурсоснабжающими организациями сроков согласований и предоставления разрешительной документации, необходимых для ведения инвестиционной деятельности, а также алгоритмов действий инвестора, предусмотренных сводом инвестиционных правил.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5.1.4.1. Ответственность за соблюдение свода инвестиционных правил в автономном округе возложена на: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а) Департамент жилищно-коммунального комплекса и энергетики автономного округа: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процедурам подключения к электрическим сетям (малый и средний бизнес до 150 кВт);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процедурам подключения к электрическим сетям (средний и крупный бизнес свыше 150 кВт);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процедурам подключения к объектам водоснабжения и водоотведения;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процедуре подключения к сетям теплоснабжения;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подключению (технологическому присоединению) газоиспользующего оборудования и объектов капитального строительства к сетям газораспределения;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б) Департамент по управлению государственным имуществом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для получения земельного участка в аренду (без торгов);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для получения земельного участка (на торгах);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по процедурам оформления прав собственности на введенный в эксплуатацию объект;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в) Департамент строительства и архитектуры автономного округа: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для получения разрешения на строительство;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для получения разрешения на ввод объекта в эксплуатацию;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г) Департамент дорожного хозяйства и транспорта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алгоритм действий инвестора 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примыканий к автомобильным дорогам.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5.1.4.2. Предельные сроки получения разрешительной документации и подключения инвестиционного проекта к инженерной инфраструктуре составляют: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Получение разрешения на строительство - не более 5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Получение разрешения на ввод объекта в эксплуатацию - не более 5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Оформление прав собственности на введенный в эксплуатацию объект - не более 2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земельного участка в аренду (на торгах) - не более 45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Предоставление земельного участка в аренду (без торгов) - не более 30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Рассмотрение заявки на подключение (технологическое присоединение) и заключение договора о подключении к сетям: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теплоснабжения - не более 20 рабочих дней;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централизованного холодного водоснабжения и водоотведения - не более 14 рабочих дней;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централизованного горячего водоснабжения - не более 14 рабочих дней;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газоснабжения - не более 30 рабочих дней;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электроснабжения - не более 10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Технологическое присоединение к сетям: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водоснабжения и водоотведения - не более 18 месяцев;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газоснабжения: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заявителей первой категории - не более 135 дней;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заявителей второй категории - не более 1,5 года;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для заявителей третьей категории - не более 2 лет;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теплоснабжения - не более 18 месяцев;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электроснабжения (малый и средний бизнес до 150 кВт) - от 30 рабочих дней до 1 года;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электроснабжения (средний и крупный бизнес свыше 150 кВт) - от 4 месяцев до 2 лет.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Обеспечение доступа к дорожной инфраструктуре путем строительства или реконструкции пересечений и (или) примыканий к автомобильным дорогам - не более 120 рабочих дней.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Нарушение процедур и сроков, установленных сводом инвестиционных правил, является основанием для обращения инвестора в Совет.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5.1.5. Оперативное рассмотрение споров, возникающих при реализации инвестиционных проектов, в досудебном порядке.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Инвестор вправе обратиться в Совет, подав соответствующее заявление с помощью Инвестиционного портала Югры.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Заявление рассматривается в течение 1 рабочего дня и направляется председателю Совета для принятия решения о необходимости его рассмотрения на заседании.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Кроме того, реализована возможность подачи обращения Губернатору автономного округа, Правительству автономного округа, а также должностному лицу, замещающему государственную должность автономного округа с помощью "Интернет-приемной", которая доступна на всех официальных порталах исполнительных органов автономного округа и институтов развития (https://lk.admhmao.ru/).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Также создан Центр медиации при окружной Торгово-промышленной палате Югры, способствующий развитию и популяризации примирительных процедур (медиации) для урегулирования экономических споров в досудебном порядке, между предприятиями, организациями и гражданами в сфере предпринимательской и иной экономической деятельности, также для выработки подходов при нотариальном удостоверении медиативных соглашений и профилактики возможных злоупотреблений в этой сфере.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Законодательством Российской Федерации закреплено право удостоверения нотариусом медиативного соглашения, что придает ему силу исполнительного документа и дает возможность предпринимателям возбудить исполнительное производство без обращения в суд.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Более подробная информация о деятельности Центра медиации размещена на официальном сайте Торгово-промышленной палаты Югры (</w:t>
      </w:r>
      <w:hyperlink r:id="rId157">
        <w:r>
          <w:rPr>
            <w:color w:val="0000FF"/>
          </w:rPr>
          <w:t>https://hmao.tpprf.ru/ru/bussinesscentre/tsentr-mediatsii/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5.1.6. Снижение административных барьеров.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работе с инвесторами в автономном округе реализуются принципы упрощения разрешительных процедур, сокращения сроков принятия решений о предоставлении земельных участков для строительства, устранения коррупционных рисков, а также предоставления государственных и муниципальных услуг в электронном виде.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Title"/>
        <w:jc w:val="center"/>
        <w:outlineLvl w:val="1"/>
      </w:pPr>
      <w:r>
        <w:t>Раздел VI. ИНВЕСТИЦИОННАЯ КОМАНДА АВТОНОМНОГО ОКРУГА</w:t>
      </w:r>
    </w:p>
    <w:p w:rsidR="00822799" w:rsidRDefault="00822799">
      <w:pPr>
        <w:pStyle w:val="ConsPlusNormal"/>
        <w:jc w:val="center"/>
      </w:pPr>
    </w:p>
    <w:p w:rsidR="00822799" w:rsidRDefault="00822799">
      <w:pPr>
        <w:pStyle w:val="ConsPlusNormal"/>
        <w:ind w:firstLine="540"/>
        <w:jc w:val="both"/>
      </w:pPr>
      <w:r>
        <w:t xml:space="preserve">6.1. Инвестиционная команда автономного округа в своей деятельности руководствуется </w:t>
      </w:r>
      <w:hyperlink r:id="rId15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59">
        <w:r>
          <w:rPr>
            <w:color w:val="0000FF"/>
          </w:rPr>
          <w:t>Уставом</w:t>
        </w:r>
      </w:hyperlink>
      <w:r>
        <w:t xml:space="preserve"> (Основным законом) автономного округа, законами автономного округа и иными нормативными правовыми актами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Информация о деятельности инвестиционной команды автономного округа публикуется на Инвестиционном портале автономного округа (</w:t>
      </w:r>
      <w:hyperlink r:id="rId160">
        <w:r>
          <w:rPr>
            <w:color w:val="0000FF"/>
          </w:rPr>
          <w:t>www.investugra.ru</w:t>
        </w:r>
      </w:hyperlink>
      <w:r>
        <w:t>).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6.2. Распределение ответственности и задач в части взаимодействия с инвесторами между членами инвестиционной команды: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1) Кухарук Руслан Николаевич - Губернатор автономного округа, руководитель инвестиционной команды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возглавляет Совет;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определяет основные направления инвестиционной политики на очередной год и плановый период;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координирует взаимодействие исполнительных органов автономного округа, в том числе в инвестиционной сфере.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2) Уткин Анатолий Валерьевич - заместитель Губернатора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развития инвестиционной инфраструктуры и предоставления субъектам инвестиционной деятельности мер государственной поддержки;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в сфере имущественных и земельных отношений, включая подбор и предоставление земельных участков государственной собственности для реализации инвестиционных проектов, в том числе предоставляемых в аренду без проведения торгов, в соответствии с постановлением Правительства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3) Афанасьев Сергей Александрович - заместитель Губернатора, директор Департамента экономического развития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состояния инвестиционного климата в автономном округе;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формирование и реализацию основных направлений инвестиционной политики автономного округа, в том числе создание благоприятных условий для ведения инвестиционной деятельности и реализацию мер по созданию инвестиционной инфраструктуры;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оказание мер поддержки субъектам инвестиционной и предпринимательской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контроль реализации Стандарта.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4) Огородникова Наталья Юрьевна - заместитель Губернатора автономного округа, координирующий и контролирующий деятельность Департамента промышленности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состояния и развития инвестиционного климата, предоставления субъектам инвестиционной деятельности мер государственной поддержки в сфере обрабатывающей, в том числе пищевой промышленности, агропромышленного комплекса, туризма;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курирует деятельность Фонда развития Югры по привлечению инвесторов, созданию и развитию промышленной инфраструктуры.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5) Ислаев Азат Файзулхакович - заместитель Губернатора автономного округа, координирующий и контролирующий деятельность Департамента строительства и архитектуры автономного округа, осуществляет контроль реализации единой государственной политики и нормативному правовому регулированию в сфере строительства, территориального планирования, архитектуры, градостроительства, пространственного и комплексного развития территории и агломераций.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6) Кильтау Владимир Викторович - заместитель Губернатора автономного округа, координирующий и контролирующий деятельность Департамента жилищно-коммунального комплекса и энергетики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реализации единой государственной политики и нормативному правовому регулированию, оказанию государственных услуг в сфере жилищно-коммунального комплекса, электроэнергетики;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внедрения и ведения алгоритмов действий инвестора по процедурам подключения к инженерным сетям, утвержденных в составе свода инвестиционных правил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7) Ципорин Павел Игоревич - заместитель Губернатора, директор Департамента информационных технологий и цифрового развития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организует развитие инфраструктуры связи и телекоммуникаций автономного округа, в том числе телекоммуникационной инфраструктуры, для повышения оперативности и качества предоставления государственных услуг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разработку и реализацию мер поддержки субъектов малого и среднего предпринимательства, направленных на их развитие, включая разработку и выполнение соответствующих программ, в установленной сфере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8) Чудова Ирина Александровна - заместитель Губернатора, руководитель Аппарата Губернатора, Правительства автономного округа, координирующий и контролирующий деятельность Представительства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исполнение полномочий Губернатора автономного округа, Правительства автономного округа по представлению автономного округа, интересов жителей муниципальных образований автономного округа в отношениях с Правительством Российской Федерации, иными органами государственной власти Российской Федерации, органами государственной власти субъектов Российской Федерации;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оказывает содействие в осуществлении деятельности по привлечению инвестиций в экономику по приоритетным направлениям развития автономного округа, а также функций по участию в реализации государственной политики и нормативному правовому регулированию, оказанию государственных услуг в сфере, установленной Губернатором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9) Фролов Александр Витальевич - директор Департамента строительства и архитектуры автономного округа - главный архитектор: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реализации единой государственной политики и нормативному правовому регулированию в сфере строительства, территориального планирования, архитектуры, градостроительства, пространственного и комплексного развития территории и агломераций;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разработку и внедрение механизмов по привлечению инвестиций, а также мер поддержки субъектов малого и среднего предпринимательства, направленных на их развитие, в установленной сфере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10) Каров Матвей Игоревич - директор Департамента жилищно-коммунального комплекса и энергетики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реализации единой государственной политики и нормативному правовому регулированию в жилищно-коммунальной сфере;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разработку и внедрение механизмов по привлечению инвестиций, а также мер поддержки субъектов малого и среднего предпринимательства, направленных на их развитие, в установленной сфере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11) Гамузов Виктор Владимирович - директор Департамента промышленности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контроль реализации единой государственной политики и нормативному правовому регулированию в сферах развития обрабатывающей промышленности, в том числе пищевой промышленности, агропромышленного комплекса, туризма;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реализует мероприятия федеральных и государственных программ автономного округа в области обращения с твердыми коммунальными отходами;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формирование стимулирующих мер деятельности в сфере промышленности, в том числе по внедрению принципов и технологий бережливого производства.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12) Пейчев Борис Запринов - заместитель директора Департамента экономического развития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деятельность организаций инфраструктуры поддержки субъектов малого и среднего предпринимательства в автономном округе;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мониторинг реализации инвестиционных проектов;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контроль работы с обращениями инвесторов в инвестиционный комитет;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создание благоприятных условий для осуществления инвестиционной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разработку инвестиционных стратегий, деклараций, программ, направленных на комплексное социально-экономическое развитие.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13) Каск Ирина Александровна - Уполномоченный по защите прав предпринимателей в автономном округе: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на территории автономного округа контроль соблюдения прав и законных интересов субъектов предпринимательской деятельности исполнительными органами автономного округа, органами местного самоуправления муниципальных образований автономного округа, и их должностными лицами;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защиту прав и законных интересов субъектов предпринимательской деятельности на территории автономного округа, содействие восстановлению их нарушенных прав и законных интересов в соответствии с законодательством Российской Федерации и законодательством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содействует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участвует в реализации государственной политики и определении приоритетов в сфере развития предпринимательской деятельности, защиты прав и законных интересов субъектов предпринимательской деятельности.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14) Черняев Сергей Владимирович - генеральный директор Фонда развития Югры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сопровождение инвестиционных проектов по принципу одного окна, информационную и консультационную поддержку инвесторов;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организует работу по привлечению российских и зарубежных инвесторов к реализации инвестиционных проектов на территории автономного округа, работу с внутренними инвесторами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обеспечивает внедрение Стандарта в том числе путем информирования о полезном эффекте его элементов для инвесторов;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оказывает необходимое методологическое и информационное содействие по работе с Инвестиционной картой.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15) Скрыганов Денис Александрович - генеральный директор Фонда поддержки предпринимательства Югры "Мой Бизнес" (по согласованию) оказывает комплексную поддержку предприятий социального, инновационного, креативного, молодежного предпринимательства и субъектов малого и среднего предпринимательства, осуществляющих экспортную деятельность.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16) Прокопьев Александр Викторович - временно исполняющий обязанности директора АУ "Технопарк высоких технологий"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оказывает содействие развитию промышленных и инновационных предприятий в автономном округе, в том числе субъектам малого и среднего предпринимательства;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осуществляет комплекс мер по сопровождению приоритетного инновационного проекта и мониторинг плана мероприятий по его реализации;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оказывает меры поддержки, предусмотренные государственными программами автономного округа, в целях развития технологических компаний и проектов НТИ, в том числе их брендирования.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17) Представители региональных деловых объединений: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Казыев Ризабек Аблаевич - президент, председатель Правления Союза "Торгово-промышленная палата Ханты-Мансийского автономного округа - Югры"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Воронов Николай Владимирович - сопредседатель Ханты-Мансийского регионального отделения Общероссийской общественной организации "Деловая Россия"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Зиновьев Владимир Николаевич - председатель Совета Ханты-Мансийского регионального отделения Общероссийской общественной организации малого и среднего предпринимательства "Опора России"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Суворов Петр Николаевич - общественный представитель автономной некоммерческой организации "Агентство стратегических инициатив по продвижению новых проектов" в Ханты-Мансийском автономном округе - Югре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осуществляют выработку консолидированной позиции делового сообщества по актуальным вопросам социально-экономической политики автономного округа с учетом позиции предпринимателей и инвесторов, входящих в региональные деловые общественные объединения;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содействуют развитию делового партнерства между органами государственной власти автономного округа с одной стороны и институтами гражданского общества и бизнесом с другой стороны, а также разрешению спорных ситуаций;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содействуют привлечению инвестиций в автономный округ путем продвижения инвестиционного потенциала автономного округа.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18) Руководители органов местного самоуправления муниципальных образований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Слепов Максим Николаевич - глава городского округа Сургут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Трубецкой Андрей Александрович - глава Сургутского муниципального района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Кощенко Дмитрий Александрович - глава городского округа Нижневартовск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Чекунов Юрий Васильевич - глава городского округа Нефтеюганск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Ямашев Иван Петрович - глава городского округа Нягань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оказывают содействие в обеспечении привлечения инвесторов, предоставления земельных участков для реализации инвестиционных проектов, выдаче разрешительной документации в соответствии с полномочиями;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содействуют развитию благоприятного инвестиционного климата, в том числе путем внедрения Стандарта по компетенции.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19) Руководители (представители) ресурсоснабжающих организаций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Ломкова Елена Александровна - заместитель генерального директора по инвестиционной деятельности акционерного общества "Россети Тюмень" (по согласованию);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Некрылова Виктория Евгеньевна - региональный директор общества с ограниченной ответственностью "Газпром межрегионгаз Север" по Ханты-Мансийскому автономному округу - Югре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оказывают содействие в обеспечении технологического присоединения объектов инфраструктуры, необходимых для реализации инвестиционных проектов, в соответствии с полномочиями, предусмотренными учредительными документами.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20) Дорошенко Виталий Александрович - Управляющий Югорским ГОСБ 5940 Уральского банка ПАО Сбербанк (по согласованию):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способствует развитию и укреплению финансового сектора автономного округа;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содействует: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проведению регионального экономического анализа и реализации в регионе денежно-кредитной политики;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повышению доступности финансовых услуг для граждан и бизнеса, обеспечению защиты прав потребителей финансовых услуг.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21) Инвестиционные уполномоченные муниципальных образований автономного округа: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Плохих Ирина Анатольевна - заместитель главы Белоярского муниципального района, председатель Комитета по финансам и налоговой политике администрации Белоярского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Гельвер Светлана Александровна - заместитель главы Березовского муниципального района, председатель комитета по финансам администрации Березовского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Згонников Анатолий Геннадьевич - заместитель главы городского округа Когалым;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Петрова Евгения Евгеньевна - заместитель главы Кондинского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Галиев Руслан Уралович - заместитель главы городского округа Лангепас;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Заднепровская Виктория Сергеевна - заместитель главы городского округа Мегион;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Халезова Наталья Сергеевна - заместитель главы городского округа Нефтеюганск;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Щегульная Людмила Ивановна - заместитель главы Нефтеюганского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Чеботарев Станислав Васильевич - заместитель главы городского округа, директор департамента строительства администрации городского округа Нижневартовск;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Колокольцева Татьяна Андреевна - заместитель главы Нижневартовского муниципального района по экономике и финансам;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Кокарева Римма Тимергалеевна - первый заместитель главы городского округа Нягань;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Куклина Наталья Геннадьевна - заместитель главы Октябрьского муниципального района по экономике, финансам, председатель Комитета по управлению муниципальными финансами администрации Октябрьского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Ходулапова Алена Евгеньевна - первый заместитель главы городского округа Покачи;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Стефогло Венера Валерьевна - заместитель главы города - председатель комитета по финансам администрации городского округа Пыть-Ях;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Лукина Ирина Викторовна - заместитель главы города - председатель комитета финансов администрации городского округа Радужный;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Скородумов Владимир Дмитриевич - первый заместитель главы Советского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Кириленко Артём Михайлович - заместитель главы городского округа Сургут;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Маркова Юлия Витальевна - заместитель главы Сургутского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Новосёлова Светлана Петровна - заместитель главы городского округа Урай;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Минулин Кирилл Равильевич - глава Ханты-Мансийского муниципального района;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Хромченко Дмитрий Викторович - заместитель главы городского округа Ханты-Мансийск;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Котелкина Юлия Викторовна - заместитель главы городского округа - директор Департамента муниципальной собственности и градостроительства администрации городского округа Югорск: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несут ответственность за оказание содействия в реализации инвестиционных проектов и привлечение новых инвесторов на территории муниципальных образований автономного округа.</w:t>
      </w:r>
    </w:p>
    <w:p w:rsidR="00822799" w:rsidRDefault="00822799">
      <w:pPr>
        <w:pStyle w:val="ConsPlusNormal"/>
        <w:jc w:val="both"/>
      </w:pPr>
      <w:r>
        <w:t xml:space="preserve">(п. 6.2 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6.3. Участие органов местного самоуправления муниципальных образований автономного округа в реализации положений декларации.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6.3.1. Предоставление в соответствии с соглашениями о реализации инвестиционных проектов в аренду без проведения торгов земельных участков, находящихся в муниципальной собственности.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6.3.2. Предоставление в соответствии с соглашениями о защите и поощрении капиталовложений: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налоговых льгот по земельному налогу;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льгот по арендной плате в отношении земельных участков, находящихся в муниципальной собственности, на которых реализуются инвестиционные проекты;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в аренду без проведения торгов земельных участков, находящихся в муниципальной собственности.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6.3.3. Предоставление в соответствии с инвестиционными соглашениями (договорами), указанными в </w:t>
      </w:r>
      <w:hyperlink r:id="rId162">
        <w:r>
          <w:rPr>
            <w:color w:val="0000FF"/>
          </w:rPr>
          <w:t>статье 11</w:t>
        </w:r>
      </w:hyperlink>
      <w:r>
        <w:t xml:space="preserve"> Закона N 59-оз, информационных и консультационных услуг.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6.3.4. Обеспечение в соответствии с инвестиционными соглашениями (договорами), указанными в </w:t>
      </w:r>
      <w:hyperlink r:id="rId163">
        <w:r>
          <w:rPr>
            <w:color w:val="0000FF"/>
          </w:rPr>
          <w:t>статье 11</w:t>
        </w:r>
      </w:hyperlink>
      <w:r>
        <w:t xml:space="preserve"> Закона N 59-оз, открытости и доступности информации об инвестиционных проектах.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>6.3.5. Осуществление взаимодействия в иных формах в соответствии с федеральным законодательством и законодательством автономного округа.</w:t>
      </w: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  <w:jc w:val="right"/>
        <w:outlineLvl w:val="1"/>
      </w:pPr>
      <w:r>
        <w:t>Приложение 1</w:t>
      </w:r>
    </w:p>
    <w:p w:rsidR="00822799" w:rsidRDefault="00822799">
      <w:pPr>
        <w:pStyle w:val="ConsPlusNormal"/>
        <w:jc w:val="right"/>
      </w:pPr>
      <w:r>
        <w:t>к Инвестиционной декларации</w:t>
      </w:r>
    </w:p>
    <w:p w:rsidR="00822799" w:rsidRDefault="00822799">
      <w:pPr>
        <w:pStyle w:val="ConsPlusNormal"/>
        <w:jc w:val="right"/>
      </w:pPr>
      <w:r>
        <w:t>Ханты-Мансийского автономного округа - Югры</w:t>
      </w:r>
    </w:p>
    <w:p w:rsidR="00822799" w:rsidRDefault="00822799">
      <w:pPr>
        <w:pStyle w:val="ConsPlusNormal"/>
        <w:jc w:val="right"/>
      </w:pPr>
      <w:r>
        <w:t>на период до 2027 года</w:t>
      </w:r>
    </w:p>
    <w:p w:rsidR="00822799" w:rsidRDefault="00822799">
      <w:pPr>
        <w:pStyle w:val="ConsPlusNormal"/>
      </w:pPr>
    </w:p>
    <w:p w:rsidR="00822799" w:rsidRDefault="00822799">
      <w:pPr>
        <w:pStyle w:val="ConsPlusTitle"/>
        <w:jc w:val="center"/>
      </w:pPr>
      <w:r>
        <w:t>ПЛАН</w:t>
      </w:r>
    </w:p>
    <w:p w:rsidR="00822799" w:rsidRDefault="00822799">
      <w:pPr>
        <w:pStyle w:val="ConsPlusTitle"/>
        <w:jc w:val="center"/>
      </w:pPr>
      <w:r>
        <w:t>МЕРОПРИЯТИЙ ПО РЕАЛИЗАЦИИ В 2023 ГОДУ ОСНОВНЫХ НАПРАВЛЕНИЙ</w:t>
      </w:r>
    </w:p>
    <w:p w:rsidR="00822799" w:rsidRDefault="00822799">
      <w:pPr>
        <w:pStyle w:val="ConsPlusTitle"/>
        <w:jc w:val="center"/>
      </w:pPr>
      <w:r>
        <w:t>ИНВЕСТИЦИОННОЙ ПОЛИТИКИ ХАНТЫ-МАНСИЙСКОГО АВТОНОМНОГО ОКРУГА</w:t>
      </w:r>
    </w:p>
    <w:p w:rsidR="00822799" w:rsidRDefault="00822799">
      <w:pPr>
        <w:pStyle w:val="ConsPlusTitle"/>
        <w:jc w:val="center"/>
      </w:pPr>
      <w:r>
        <w:t>- ЮГРЫ (ИНВЕСТИЦИОННОГО ПОСЛАНИЯ)</w:t>
      </w:r>
    </w:p>
    <w:p w:rsidR="00822799" w:rsidRDefault="00822799">
      <w:pPr>
        <w:pStyle w:val="ConsPlusNormal"/>
      </w:pPr>
    </w:p>
    <w:p w:rsidR="00822799" w:rsidRDefault="00822799">
      <w:pPr>
        <w:pStyle w:val="ConsPlusNormal"/>
        <w:ind w:firstLine="540"/>
        <w:jc w:val="both"/>
      </w:pPr>
      <w:r>
        <w:t xml:space="preserve">Утратил силу. - </w:t>
      </w:r>
      <w:hyperlink r:id="rId164">
        <w:r>
          <w:rPr>
            <w:color w:val="0000FF"/>
          </w:rPr>
          <w:t>Распоряжение</w:t>
        </w:r>
      </w:hyperlink>
      <w:r>
        <w:t xml:space="preserve"> Губернатора ХМАО - Югры от 16.01.2024 N 7-рг.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</w:pPr>
    </w:p>
    <w:p w:rsidR="00822799" w:rsidRDefault="00822799">
      <w:pPr>
        <w:pStyle w:val="ConsPlusNormal"/>
        <w:jc w:val="right"/>
        <w:outlineLvl w:val="1"/>
      </w:pPr>
      <w:r>
        <w:t>Приложение</w:t>
      </w:r>
    </w:p>
    <w:p w:rsidR="00822799" w:rsidRDefault="00822799">
      <w:pPr>
        <w:pStyle w:val="ConsPlusNormal"/>
        <w:jc w:val="right"/>
      </w:pPr>
      <w:r>
        <w:t>к Инвестиционной декларации</w:t>
      </w:r>
    </w:p>
    <w:p w:rsidR="00822799" w:rsidRDefault="00822799">
      <w:pPr>
        <w:pStyle w:val="ConsPlusNormal"/>
        <w:jc w:val="right"/>
      </w:pPr>
      <w:r>
        <w:t>Ханты-Мансийского автономного округа - Югры</w:t>
      </w:r>
    </w:p>
    <w:p w:rsidR="00822799" w:rsidRDefault="00822799">
      <w:pPr>
        <w:pStyle w:val="ConsPlusNormal"/>
        <w:jc w:val="right"/>
      </w:pPr>
      <w:r>
        <w:t>на период до 2027 года</w:t>
      </w:r>
    </w:p>
    <w:p w:rsidR="00822799" w:rsidRDefault="00822799">
      <w:pPr>
        <w:pStyle w:val="ConsPlusNormal"/>
      </w:pPr>
    </w:p>
    <w:p w:rsidR="00822799" w:rsidRDefault="00822799">
      <w:pPr>
        <w:pStyle w:val="ConsPlusTitle"/>
        <w:jc w:val="center"/>
      </w:pPr>
      <w:r>
        <w:t>ПЕРЕЧЕНЬ</w:t>
      </w:r>
    </w:p>
    <w:p w:rsidR="00822799" w:rsidRDefault="00822799">
      <w:pPr>
        <w:pStyle w:val="ConsPlusTitle"/>
        <w:jc w:val="center"/>
      </w:pPr>
      <w:r>
        <w:t>НОРМАТИВНЫХ ПРАВОВЫХ АКТОВ, РЕГУЛИРУЮЩИХ ОТНОШЕНИЯ В ОБЛАСТИ</w:t>
      </w:r>
    </w:p>
    <w:p w:rsidR="00822799" w:rsidRDefault="00822799">
      <w:pPr>
        <w:pStyle w:val="ConsPlusTitle"/>
        <w:jc w:val="center"/>
      </w:pPr>
      <w:r>
        <w:t>ИНВЕСТИЦИОННОЙ ДЕЯТЕЛЬНОСТИ В АВТОНОМНОМ ОКРУГЕ</w:t>
      </w:r>
    </w:p>
    <w:p w:rsidR="00822799" w:rsidRDefault="00822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2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ХМАО - Югры от 16.01.2024 </w:t>
            </w:r>
            <w:hyperlink r:id="rId165">
              <w:r>
                <w:rPr>
                  <w:color w:val="0000FF"/>
                </w:rPr>
                <w:t>N 7-рг</w:t>
              </w:r>
            </w:hyperlink>
            <w:r>
              <w:rPr>
                <w:color w:val="392C69"/>
              </w:rPr>
              <w:t>,</w:t>
            </w:r>
          </w:p>
          <w:p w:rsidR="00822799" w:rsidRDefault="00822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166">
              <w:r>
                <w:rPr>
                  <w:color w:val="0000FF"/>
                </w:rPr>
                <w:t>N 232-рг</w:t>
              </w:r>
            </w:hyperlink>
            <w:r>
              <w:rPr>
                <w:color w:val="392C69"/>
              </w:rPr>
              <w:t xml:space="preserve">, от 09.06.2025 </w:t>
            </w:r>
            <w:hyperlink r:id="rId167">
              <w:r>
                <w:rPr>
                  <w:color w:val="0000FF"/>
                </w:rPr>
                <w:t>N 168-рг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99" w:rsidRDefault="00822799">
            <w:pPr>
              <w:pStyle w:val="ConsPlusNormal"/>
            </w:pPr>
          </w:p>
        </w:tc>
      </w:tr>
    </w:tbl>
    <w:p w:rsidR="00822799" w:rsidRDefault="00822799">
      <w:pPr>
        <w:pStyle w:val="ConsPlusNormal"/>
      </w:pPr>
    </w:p>
    <w:p w:rsidR="00822799" w:rsidRDefault="00822799">
      <w:pPr>
        <w:pStyle w:val="ConsPlusNormal"/>
        <w:ind w:firstLine="540"/>
        <w:jc w:val="both"/>
      </w:pPr>
      <w:r>
        <w:t xml:space="preserve">1. </w:t>
      </w:r>
      <w:hyperlink r:id="rId168">
        <w:r>
          <w:rPr>
            <w:color w:val="0000FF"/>
          </w:rPr>
          <w:t>Закон</w:t>
        </w:r>
      </w:hyperlink>
      <w:r>
        <w:t xml:space="preserve"> автономного округа от 14 ноября 2002 года N 62-оз "О транспортном налоге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2. </w:t>
      </w:r>
      <w:hyperlink r:id="rId169">
        <w:r>
          <w:rPr>
            <w:color w:val="0000FF"/>
          </w:rPr>
          <w:t>Закон</w:t>
        </w:r>
      </w:hyperlink>
      <w:r>
        <w:t xml:space="preserve"> автономного округа от 29 ноября 2010 года N 190-оз "О налоге на имущество организаций".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3. </w:t>
      </w:r>
      <w:hyperlink r:id="rId170">
        <w:r>
          <w:rPr>
            <w:color w:val="0000FF"/>
          </w:rPr>
          <w:t>Закон</w:t>
        </w:r>
      </w:hyperlink>
      <w:r>
        <w:t xml:space="preserve"> автономного округа 28 ноября 2024 года N 84-оз "О налоге на прибыль организаций, подлежащем зачислению в бюджет Ханты-Мансийского автономного округа - Югры".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4. </w:t>
      </w:r>
      <w:hyperlink r:id="rId172">
        <w:r>
          <w:rPr>
            <w:color w:val="0000FF"/>
          </w:rPr>
          <w:t>Закон</w:t>
        </w:r>
      </w:hyperlink>
      <w:r>
        <w:t xml:space="preserve"> автономного округа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5. </w:t>
      </w:r>
      <w:hyperlink r:id="rId173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29 декабря 2011 года N 510-п "О Совете при Правительстве Ханты-Мансийского автономного округа - Югры по вопросам развития инвестиционной деятельности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6.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27 декабря 2013 года N 590-п "О Регламенте по сопровождению инвестиционных проектов в Ханты-Мансийском автономном округе - Югре".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7.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14 августа 2015 года N 270-п "О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8.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2 ноября 2017 года N 435-п "Об определении специализированной организации Ханты-Мансийского автономного округа - Югры по привлечению инвестиций и работе с инвесторами, 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 и о внесении изменения в приложение к постановлению Правительства Ханты-Мансийского автономного округа - Югры от 6 апреля 2011 года N 114-п "О порядке осуществления отдельных полномочий учредителя (участника) хозяйственных обществ и некоммерческих организаций и о внесении изменений в отдельные постановления Правительства Ханты-Мансийского автономного".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9. </w:t>
      </w:r>
      <w:hyperlink r:id="rId177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10 ноября 2023 года N 555-п "О государственной программе Ханты-Мансийского автономного округа - Югры "Развитие промышленности и туризма".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распоряжения</w:t>
        </w:r>
      </w:hyperlink>
      <w:r>
        <w:t xml:space="preserve"> Губернатора ХМАО - Югры от 04.09.2024 N 232-рг)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10. </w:t>
      </w:r>
      <w:hyperlink r:id="rId179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24 сентября 2021 года N 521-рп "О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11. </w:t>
      </w:r>
      <w:hyperlink r:id="rId180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31 октября 2023 года N 708-рп "Об основных направлениях инвестиционной политики Ханты-Мансийского автономного округа - Югры на 2024 год (инвестиционном послании)".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12. </w:t>
      </w:r>
      <w:hyperlink r:id="rId182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10 октября 2024 года N 497-рп "О прогнозе социально-экономического развития Ханты-Мансийского автономного округа - Югры на 2025 год и на плановый период 2026 и 2027 годов".</w:t>
      </w:r>
    </w:p>
    <w:p w:rsidR="00822799" w:rsidRDefault="00822799">
      <w:pPr>
        <w:pStyle w:val="ConsPlusNormal"/>
        <w:jc w:val="both"/>
      </w:pPr>
      <w:r>
        <w:t xml:space="preserve">(п. 12 в ред. </w:t>
      </w:r>
      <w:hyperlink r:id="rId183">
        <w:r>
          <w:rPr>
            <w:color w:val="0000FF"/>
          </w:rPr>
          <w:t>распоряжения</w:t>
        </w:r>
      </w:hyperlink>
      <w:r>
        <w:t xml:space="preserve"> Губернатора ХМАО - Югры от 09.06.2025 N 168-рг)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13. </w:t>
      </w:r>
      <w:hyperlink r:id="rId184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31 октября 2023 года N 707-рп "Об отчете Губернатора Ханты-Мансийского автономного округа - Югры о результатах деятельности Правительства Ханты-Мансийского автономного округа - Югры за 2023 год, в том числе по вопросам, поставленным Думой Ханты-Мансийского автономного округа - Югры".</w:t>
      </w:r>
    </w:p>
    <w:p w:rsidR="00822799" w:rsidRDefault="00822799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распоряжения</w:t>
        </w:r>
      </w:hyperlink>
      <w:r>
        <w:t xml:space="preserve"> Губернатора ХМАО - Югры от 16.01.2024 N 7-рг)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14. </w:t>
      </w:r>
      <w:hyperlink r:id="rId186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3 ноября 2022 года N 679-рп "О Стратегии социально-экономического развития Ханты-Мансийского автономного округа - Югры до 2036 года с целевыми ориентирами до 2050 года".</w:t>
      </w:r>
    </w:p>
    <w:p w:rsidR="00822799" w:rsidRDefault="00822799">
      <w:pPr>
        <w:pStyle w:val="ConsPlusNormal"/>
        <w:spacing w:before="220"/>
        <w:ind w:firstLine="540"/>
        <w:jc w:val="both"/>
      </w:pPr>
      <w:r>
        <w:t xml:space="preserve">15. </w:t>
      </w:r>
      <w:hyperlink r:id="rId187">
        <w:r>
          <w:rPr>
            <w:color w:val="0000FF"/>
          </w:rPr>
          <w:t>Распоряжение</w:t>
        </w:r>
      </w:hyperlink>
      <w:r>
        <w:t xml:space="preserve"> Правительства автономного округа от 20 января 2023 года N 21-рп "О Соглашении о создании на территории городского округа Нягань Ханты-Мансийского автономного округа - Югры особой экономической зоны промышленно-производственного типа "Нягань".</w:t>
      </w: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ind w:firstLine="540"/>
        <w:jc w:val="both"/>
      </w:pPr>
    </w:p>
    <w:p w:rsidR="00822799" w:rsidRDefault="00822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6A9" w:rsidRDefault="00C376A9"/>
    <w:sectPr w:rsidR="00C376A9" w:rsidSect="007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9"/>
    <w:rsid w:val="00822799"/>
    <w:rsid w:val="00C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2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2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2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2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2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2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2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2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2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2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2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vestugra.ru/about/egionalnyy-investitsionnyy-standart/" TargetMode="External"/><Relationship Id="rId117" Type="http://schemas.openxmlformats.org/officeDocument/2006/relationships/hyperlink" Target="https://login.consultant.ru/link/?req=doc&amp;base=RLAW926&amp;n=308061&amp;dst=100227" TargetMode="External"/><Relationship Id="rId21" Type="http://schemas.openxmlformats.org/officeDocument/2006/relationships/hyperlink" Target="https://login.consultant.ru/link/?req=doc&amp;base=RLAW926&amp;n=326791&amp;dst=100005" TargetMode="External"/><Relationship Id="rId42" Type="http://schemas.openxmlformats.org/officeDocument/2006/relationships/hyperlink" Target="https://login.consultant.ru/link/?req=doc&amp;base=RLAW926&amp;n=326791&amp;dst=100014" TargetMode="External"/><Relationship Id="rId47" Type="http://schemas.openxmlformats.org/officeDocument/2006/relationships/hyperlink" Target="https://login.consultant.ru/link/?req=doc&amp;base=RLAW926&amp;n=326791&amp;dst=100017" TargetMode="External"/><Relationship Id="rId63" Type="http://schemas.openxmlformats.org/officeDocument/2006/relationships/hyperlink" Target="https://login.consultant.ru/link/?req=doc&amp;base=RLAW926&amp;n=326791&amp;dst=100208" TargetMode="External"/><Relationship Id="rId68" Type="http://schemas.openxmlformats.org/officeDocument/2006/relationships/hyperlink" Target="https://login.consultant.ru/link/?req=doc&amp;base=RLAW926&amp;n=266508&amp;dst=101201" TargetMode="External"/><Relationship Id="rId84" Type="http://schemas.openxmlformats.org/officeDocument/2006/relationships/hyperlink" Target="https://login.consultant.ru/link/?req=doc&amp;base=RLAW926&amp;n=326791&amp;dst=100223" TargetMode="External"/><Relationship Id="rId89" Type="http://schemas.openxmlformats.org/officeDocument/2006/relationships/hyperlink" Target="https://login.consultant.ru/link/?req=doc&amp;base=RZR&amp;n=495519&amp;dst=100787" TargetMode="External"/><Relationship Id="rId112" Type="http://schemas.openxmlformats.org/officeDocument/2006/relationships/hyperlink" Target="https://login.consultant.ru/link/?req=doc&amp;base=RLAW926&amp;n=326791&amp;dst=100231" TargetMode="External"/><Relationship Id="rId133" Type="http://schemas.openxmlformats.org/officeDocument/2006/relationships/hyperlink" Target="https://login.consultant.ru/link/?req=doc&amp;base=RLAW926&amp;n=302275&amp;dst=100252" TargetMode="External"/><Relationship Id="rId138" Type="http://schemas.openxmlformats.org/officeDocument/2006/relationships/hyperlink" Target="https://login.consultant.ru/link/?req=doc&amp;base=RLAW926&amp;n=264918" TargetMode="External"/><Relationship Id="rId154" Type="http://schemas.openxmlformats.org/officeDocument/2006/relationships/hyperlink" Target="https://www.tp86.ru/" TargetMode="External"/><Relationship Id="rId159" Type="http://schemas.openxmlformats.org/officeDocument/2006/relationships/hyperlink" Target="https://login.consultant.ru/link/?req=doc&amp;base=RLAW926&amp;n=322996" TargetMode="External"/><Relationship Id="rId175" Type="http://schemas.openxmlformats.org/officeDocument/2006/relationships/hyperlink" Target="https://login.consultant.ru/link/?req=doc&amp;base=RLAW926&amp;n=319908" TargetMode="External"/><Relationship Id="rId170" Type="http://schemas.openxmlformats.org/officeDocument/2006/relationships/hyperlink" Target="https://login.consultant.ru/link/?req=doc&amp;base=RLAW926&amp;n=313073" TargetMode="External"/><Relationship Id="rId16" Type="http://schemas.openxmlformats.org/officeDocument/2006/relationships/hyperlink" Target="https://login.consultant.ru/link/?req=doc&amp;base=RLAW926&amp;n=276950&amp;dst=100010" TargetMode="External"/><Relationship Id="rId107" Type="http://schemas.openxmlformats.org/officeDocument/2006/relationships/hyperlink" Target="https://login.consultant.ru/link/?req=doc&amp;base=RZR&amp;n=492316&amp;dst=26526" TargetMode="External"/><Relationship Id="rId11" Type="http://schemas.openxmlformats.org/officeDocument/2006/relationships/hyperlink" Target="https://login.consultant.ru/link/?req=doc&amp;base=RZR&amp;n=486609&amp;dst=101989" TargetMode="External"/><Relationship Id="rId32" Type="http://schemas.openxmlformats.org/officeDocument/2006/relationships/hyperlink" Target="https://login.consultant.ru/link/?req=doc&amp;base=RLAW926&amp;n=326791&amp;dst=100010" TargetMode="External"/><Relationship Id="rId37" Type="http://schemas.openxmlformats.org/officeDocument/2006/relationships/hyperlink" Target="https://login.consultant.ru/link/?req=doc&amp;base=RLAW926&amp;n=326791&amp;dst=100013" TargetMode="External"/><Relationship Id="rId53" Type="http://schemas.openxmlformats.org/officeDocument/2006/relationships/hyperlink" Target="https://login.consultant.ru/link/?req=doc&amp;base=RLAW926&amp;n=302275&amp;dst=100150" TargetMode="External"/><Relationship Id="rId58" Type="http://schemas.openxmlformats.org/officeDocument/2006/relationships/hyperlink" Target="https://login.consultant.ru/link/?req=doc&amp;base=RLAW926&amp;n=302275&amp;dst=100198" TargetMode="External"/><Relationship Id="rId74" Type="http://schemas.openxmlformats.org/officeDocument/2006/relationships/hyperlink" Target="https://login.consultant.ru/link/?req=doc&amp;base=RLAW926&amp;n=308061&amp;dst=100206" TargetMode="External"/><Relationship Id="rId79" Type="http://schemas.openxmlformats.org/officeDocument/2006/relationships/hyperlink" Target="https://login.consultant.ru/link/?req=doc&amp;base=RLAW926&amp;n=326791&amp;dst=100218" TargetMode="External"/><Relationship Id="rId102" Type="http://schemas.openxmlformats.org/officeDocument/2006/relationships/hyperlink" Target="https://login.consultant.ru/link/?req=doc&amp;base=RZR&amp;n=506195" TargetMode="External"/><Relationship Id="rId123" Type="http://schemas.openxmlformats.org/officeDocument/2006/relationships/hyperlink" Target="https://&#1044;&#1054;&#1052;.&#1056;&#1060;" TargetMode="External"/><Relationship Id="rId128" Type="http://schemas.openxmlformats.org/officeDocument/2006/relationships/hyperlink" Target="https://login.consultant.ru/link/?req=doc&amp;base=RZR&amp;n=503944" TargetMode="External"/><Relationship Id="rId144" Type="http://schemas.openxmlformats.org/officeDocument/2006/relationships/hyperlink" Target="https://login.consultant.ru/link/?req=doc&amp;base=RLAW926&amp;n=325661" TargetMode="External"/><Relationship Id="rId149" Type="http://schemas.openxmlformats.org/officeDocument/2006/relationships/hyperlink" Target="https://depeconom.admhmao.ru/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926&amp;n=313073" TargetMode="External"/><Relationship Id="rId95" Type="http://schemas.openxmlformats.org/officeDocument/2006/relationships/hyperlink" Target="https://login.consultant.ru/link/?req=doc&amp;base=RZR&amp;n=492316&amp;dst=24147" TargetMode="External"/><Relationship Id="rId160" Type="http://schemas.openxmlformats.org/officeDocument/2006/relationships/hyperlink" Target="https://investugra.ru" TargetMode="External"/><Relationship Id="rId165" Type="http://schemas.openxmlformats.org/officeDocument/2006/relationships/hyperlink" Target="https://login.consultant.ru/link/?req=doc&amp;base=RLAW926&amp;n=302275&amp;dst=100298" TargetMode="External"/><Relationship Id="rId181" Type="http://schemas.openxmlformats.org/officeDocument/2006/relationships/hyperlink" Target="https://login.consultant.ru/link/?req=doc&amp;base=RLAW926&amp;n=302275&amp;dst=100300" TargetMode="External"/><Relationship Id="rId186" Type="http://schemas.openxmlformats.org/officeDocument/2006/relationships/hyperlink" Target="https://login.consultant.ru/link/?req=doc&amp;base=RLAW926&amp;n=266508" TargetMode="External"/><Relationship Id="rId22" Type="http://schemas.openxmlformats.org/officeDocument/2006/relationships/hyperlink" Target="https://login.consultant.ru/link/?req=doc&amp;base=RZR&amp;n=486609" TargetMode="External"/><Relationship Id="rId27" Type="http://schemas.openxmlformats.org/officeDocument/2006/relationships/hyperlink" Target="https://login.consultant.ru/link/?req=doc&amp;base=RLAW926&amp;n=326791&amp;dst=100007" TargetMode="External"/><Relationship Id="rId43" Type="http://schemas.openxmlformats.org/officeDocument/2006/relationships/hyperlink" Target="https://login.consultant.ru/link/?req=doc&amp;base=RLAW926&amp;n=311279" TargetMode="External"/><Relationship Id="rId48" Type="http://schemas.openxmlformats.org/officeDocument/2006/relationships/hyperlink" Target="https://login.consultant.ru/link/?req=doc&amp;base=RLAW926&amp;n=308061&amp;dst=100145" TargetMode="External"/><Relationship Id="rId64" Type="http://schemas.openxmlformats.org/officeDocument/2006/relationships/hyperlink" Target="https://login.consultant.ru/link/?req=doc&amp;base=RLAW926&amp;n=302275&amp;dst=100205" TargetMode="External"/><Relationship Id="rId69" Type="http://schemas.openxmlformats.org/officeDocument/2006/relationships/hyperlink" Target="https://login.consultant.ru/link/?req=doc&amp;base=RLAW926&amp;n=302275&amp;dst=100207" TargetMode="External"/><Relationship Id="rId113" Type="http://schemas.openxmlformats.org/officeDocument/2006/relationships/hyperlink" Target="https://login.consultant.ru/link/?req=doc&amp;base=RLAW926&amp;n=315287" TargetMode="External"/><Relationship Id="rId118" Type="http://schemas.openxmlformats.org/officeDocument/2006/relationships/hyperlink" Target="https://login.consultant.ru/link/?req=doc&amp;base=RLAW926&amp;n=308061&amp;dst=100229" TargetMode="External"/><Relationship Id="rId134" Type="http://schemas.openxmlformats.org/officeDocument/2006/relationships/hyperlink" Target="https://investugra.ru/" TargetMode="External"/><Relationship Id="rId139" Type="http://schemas.openxmlformats.org/officeDocument/2006/relationships/hyperlink" Target="https://login.consultant.ru/link/?req=doc&amp;base=RLAW926&amp;n=302275&amp;dst=100253" TargetMode="External"/><Relationship Id="rId80" Type="http://schemas.openxmlformats.org/officeDocument/2006/relationships/hyperlink" Target="https://login.consultant.ru/link/?req=doc&amp;base=RLAW926&amp;n=326791&amp;dst=100220" TargetMode="External"/><Relationship Id="rId85" Type="http://schemas.openxmlformats.org/officeDocument/2006/relationships/hyperlink" Target="https://login.consultant.ru/link/?req=doc&amp;base=RLAW926&amp;n=302275&amp;dst=100209" TargetMode="External"/><Relationship Id="rId150" Type="http://schemas.openxmlformats.org/officeDocument/2006/relationships/hyperlink" Target="https://investugra.ru/" TargetMode="External"/><Relationship Id="rId155" Type="http://schemas.openxmlformats.org/officeDocument/2006/relationships/hyperlink" Target="https://login.consultant.ru/link/?req=doc&amp;base=RLAW926&amp;n=326791&amp;dst=100283" TargetMode="External"/><Relationship Id="rId171" Type="http://schemas.openxmlformats.org/officeDocument/2006/relationships/hyperlink" Target="https://login.consultant.ru/link/?req=doc&amp;base=RLAW926&amp;n=326791&amp;dst=100396" TargetMode="External"/><Relationship Id="rId176" Type="http://schemas.openxmlformats.org/officeDocument/2006/relationships/hyperlink" Target="https://login.consultant.ru/link/?req=doc&amp;base=RLAW926&amp;n=301343" TargetMode="External"/><Relationship Id="rId12" Type="http://schemas.openxmlformats.org/officeDocument/2006/relationships/hyperlink" Target="https://login.consultant.ru/link/?req=doc&amp;base=RLAW926&amp;n=325480" TargetMode="External"/><Relationship Id="rId17" Type="http://schemas.openxmlformats.org/officeDocument/2006/relationships/hyperlink" Target="https://login.consultant.ru/link/?req=doc&amp;base=RLAW926&amp;n=276950&amp;dst=100012" TargetMode="External"/><Relationship Id="rId33" Type="http://schemas.openxmlformats.org/officeDocument/2006/relationships/hyperlink" Target="https://login.consultant.ru/link/?req=doc&amp;base=RLAW926&amp;n=301343" TargetMode="External"/><Relationship Id="rId38" Type="http://schemas.openxmlformats.org/officeDocument/2006/relationships/hyperlink" Target="https://map.investugra.ru/" TargetMode="External"/><Relationship Id="rId59" Type="http://schemas.openxmlformats.org/officeDocument/2006/relationships/hyperlink" Target="https://login.consultant.ru/link/?req=doc&amp;base=RLAW926&amp;n=308061&amp;dst=100197" TargetMode="External"/><Relationship Id="rId103" Type="http://schemas.openxmlformats.org/officeDocument/2006/relationships/hyperlink" Target="https://login.consultant.ru/link/?req=doc&amp;base=RZR&amp;n=506195" TargetMode="External"/><Relationship Id="rId108" Type="http://schemas.openxmlformats.org/officeDocument/2006/relationships/hyperlink" Target="https://login.consultant.ru/link/?req=doc&amp;base=RZR&amp;n=503693" TargetMode="External"/><Relationship Id="rId124" Type="http://schemas.openxmlformats.org/officeDocument/2006/relationships/hyperlink" Target="https://login.consultant.ru/link/?req=doc&amp;base=RZR&amp;n=450134" TargetMode="External"/><Relationship Id="rId129" Type="http://schemas.openxmlformats.org/officeDocument/2006/relationships/hyperlink" Target="https://login.consultant.ru/link/?req=doc&amp;base=RZR&amp;n=508514" TargetMode="External"/><Relationship Id="rId54" Type="http://schemas.openxmlformats.org/officeDocument/2006/relationships/hyperlink" Target="https://login.consultant.ru/link/?req=doc&amp;base=RLAW926&amp;n=326791&amp;dst=100157" TargetMode="External"/><Relationship Id="rId70" Type="http://schemas.openxmlformats.org/officeDocument/2006/relationships/hyperlink" Target="https://login.consultant.ru/link/?req=doc&amp;base=RLAW926&amp;n=326791&amp;dst=100214" TargetMode="External"/><Relationship Id="rId75" Type="http://schemas.openxmlformats.org/officeDocument/2006/relationships/hyperlink" Target="https://login.consultant.ru/link/?req=doc&amp;base=RLAW926&amp;n=308061&amp;dst=100208" TargetMode="External"/><Relationship Id="rId91" Type="http://schemas.openxmlformats.org/officeDocument/2006/relationships/hyperlink" Target="https://login.consultant.ru/link/?req=doc&amp;base=RZR&amp;n=492316&amp;dst=22908" TargetMode="External"/><Relationship Id="rId96" Type="http://schemas.openxmlformats.org/officeDocument/2006/relationships/hyperlink" Target="https://login.consultant.ru/link/?req=doc&amp;base=RZR&amp;n=492316&amp;dst=24148" TargetMode="External"/><Relationship Id="rId140" Type="http://schemas.openxmlformats.org/officeDocument/2006/relationships/hyperlink" Target="https://www.gosuslugi.ru/help/obratitsya_business" TargetMode="External"/><Relationship Id="rId145" Type="http://schemas.openxmlformats.org/officeDocument/2006/relationships/hyperlink" Target="https://login.consultant.ru/link/?req=doc&amp;base=RLAW926&amp;n=268039" TargetMode="External"/><Relationship Id="rId161" Type="http://schemas.openxmlformats.org/officeDocument/2006/relationships/hyperlink" Target="https://login.consultant.ru/link/?req=doc&amp;base=RLAW926&amp;n=326791&amp;dst=100286" TargetMode="External"/><Relationship Id="rId166" Type="http://schemas.openxmlformats.org/officeDocument/2006/relationships/hyperlink" Target="https://login.consultant.ru/link/?req=doc&amp;base=RLAW926&amp;n=308061&amp;dst=100249" TargetMode="External"/><Relationship Id="rId182" Type="http://schemas.openxmlformats.org/officeDocument/2006/relationships/hyperlink" Target="https://login.consultant.ru/link/?req=doc&amp;base=RLAW926&amp;n=310012" TargetMode="External"/><Relationship Id="rId187" Type="http://schemas.openxmlformats.org/officeDocument/2006/relationships/hyperlink" Target="https://login.consultant.ru/link/?req=doc&amp;base=RLAW926&amp;n=2717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6950&amp;dst=100005" TargetMode="External"/><Relationship Id="rId23" Type="http://schemas.openxmlformats.org/officeDocument/2006/relationships/hyperlink" Target="https://login.consultant.ru/link/?req=doc&amp;base=RLAW926&amp;n=308061&amp;dst=100008" TargetMode="External"/><Relationship Id="rId28" Type="http://schemas.openxmlformats.org/officeDocument/2006/relationships/hyperlink" Target="https://www.gosuslugi.ru/r/khanty-mansi" TargetMode="External"/><Relationship Id="rId49" Type="http://schemas.openxmlformats.org/officeDocument/2006/relationships/hyperlink" Target="https://login.consultant.ru/link/?req=doc&amp;base=RLAW926&amp;n=326791&amp;dst=100155" TargetMode="External"/><Relationship Id="rId114" Type="http://schemas.openxmlformats.org/officeDocument/2006/relationships/hyperlink" Target="https://login.consultant.ru/link/?req=doc&amp;base=RLAW926&amp;n=308061&amp;dst=100222" TargetMode="External"/><Relationship Id="rId119" Type="http://schemas.openxmlformats.org/officeDocument/2006/relationships/hyperlink" Target="https://login.consultant.ru/link/?req=doc&amp;base=RLAW926&amp;n=302275&amp;dst=100248" TargetMode="External"/><Relationship Id="rId44" Type="http://schemas.openxmlformats.org/officeDocument/2006/relationships/hyperlink" Target="https://investugra.ru/" TargetMode="External"/><Relationship Id="rId60" Type="http://schemas.openxmlformats.org/officeDocument/2006/relationships/hyperlink" Target="https://login.consultant.ru/link/?req=doc&amp;base=RLAW926&amp;n=326791&amp;dst=100206" TargetMode="External"/><Relationship Id="rId65" Type="http://schemas.openxmlformats.org/officeDocument/2006/relationships/hyperlink" Target="https://login.consultant.ru/link/?req=doc&amp;base=RLAW926&amp;n=308061&amp;dst=100201" TargetMode="External"/><Relationship Id="rId81" Type="http://schemas.openxmlformats.org/officeDocument/2006/relationships/hyperlink" Target="https://login.consultant.ru/link/?req=doc&amp;base=RLAW926&amp;n=308061&amp;dst=100215" TargetMode="External"/><Relationship Id="rId86" Type="http://schemas.openxmlformats.org/officeDocument/2006/relationships/hyperlink" Target="https://login.consultant.ru/link/?req=doc&amp;base=RLAW926&amp;n=326791&amp;dst=100226" TargetMode="External"/><Relationship Id="rId130" Type="http://schemas.openxmlformats.org/officeDocument/2006/relationships/hyperlink" Target="https://login.consultant.ru/link/?req=doc&amp;base=RZR&amp;n=465583" TargetMode="External"/><Relationship Id="rId135" Type="http://schemas.openxmlformats.org/officeDocument/2006/relationships/hyperlink" Target="https://investugra.ru/support/activity-support/public-support/" TargetMode="External"/><Relationship Id="rId151" Type="http://schemas.openxmlformats.org/officeDocument/2006/relationships/hyperlink" Target="https://&#1073;&#1080;&#1079;&#1085;&#1077;&#1089;&#1102;&#1075;&#1088;&#1099;.&#1088;&#1092;/contacts/" TargetMode="External"/><Relationship Id="rId156" Type="http://schemas.openxmlformats.org/officeDocument/2006/relationships/hyperlink" Target="https://login.consultant.ru/link/?req=doc&amp;base=RLAW926&amp;n=326791&amp;dst=100285" TargetMode="External"/><Relationship Id="rId177" Type="http://schemas.openxmlformats.org/officeDocument/2006/relationships/hyperlink" Target="https://login.consultant.ru/link/?req=doc&amp;base=RLAW926&amp;n=315287" TargetMode="External"/><Relationship Id="rId172" Type="http://schemas.openxmlformats.org/officeDocument/2006/relationships/hyperlink" Target="https://login.consultant.ru/link/?req=doc&amp;base=RLAW926&amp;n=325661" TargetMode="External"/><Relationship Id="rId13" Type="http://schemas.openxmlformats.org/officeDocument/2006/relationships/hyperlink" Target="https://login.consultant.ru/link/?req=doc&amp;base=REXP926&amp;n=58104" TargetMode="External"/><Relationship Id="rId18" Type="http://schemas.openxmlformats.org/officeDocument/2006/relationships/hyperlink" Target="https://login.consultant.ru/link/?req=doc&amp;base=RLAW926&amp;n=276950&amp;dst=100013" TargetMode="External"/><Relationship Id="rId39" Type="http://schemas.openxmlformats.org/officeDocument/2006/relationships/hyperlink" Target="https://map.investugra.ru" TargetMode="External"/><Relationship Id="rId109" Type="http://schemas.openxmlformats.org/officeDocument/2006/relationships/hyperlink" Target="https://login.consultant.ru/link/?req=doc&amp;base=RLAW926&amp;n=313185" TargetMode="External"/><Relationship Id="rId34" Type="http://schemas.openxmlformats.org/officeDocument/2006/relationships/hyperlink" Target="https://login.consultant.ru/link/?req=doc&amp;base=RLAW926&amp;n=326791&amp;dst=100012" TargetMode="External"/><Relationship Id="rId50" Type="http://schemas.openxmlformats.org/officeDocument/2006/relationships/hyperlink" Target="https://login.consultant.ru/link/?req=doc&amp;base=RLAW926&amp;n=308061&amp;dst=100147" TargetMode="External"/><Relationship Id="rId55" Type="http://schemas.openxmlformats.org/officeDocument/2006/relationships/hyperlink" Target="https://login.consultant.ru/link/?req=doc&amp;base=RLAW926&amp;n=308061&amp;dst=100150" TargetMode="External"/><Relationship Id="rId76" Type="http://schemas.openxmlformats.org/officeDocument/2006/relationships/hyperlink" Target="https://login.consultant.ru/link/?req=doc&amp;base=RLAW926&amp;n=308061&amp;dst=100209" TargetMode="External"/><Relationship Id="rId97" Type="http://schemas.openxmlformats.org/officeDocument/2006/relationships/hyperlink" Target="https://login.consultant.ru/link/?req=doc&amp;base=RZR&amp;n=506195" TargetMode="External"/><Relationship Id="rId104" Type="http://schemas.openxmlformats.org/officeDocument/2006/relationships/hyperlink" Target="https://login.consultant.ru/link/?req=doc&amp;base=RZR&amp;n=506195" TargetMode="External"/><Relationship Id="rId120" Type="http://schemas.openxmlformats.org/officeDocument/2006/relationships/hyperlink" Target="https://login.consultant.ru/link/?req=doc&amp;base=RZR&amp;n=504338" TargetMode="External"/><Relationship Id="rId125" Type="http://schemas.openxmlformats.org/officeDocument/2006/relationships/hyperlink" Target="https://login.consultant.ru/link/?req=doc&amp;base=RZR&amp;n=502782" TargetMode="External"/><Relationship Id="rId141" Type="http://schemas.openxmlformats.org/officeDocument/2006/relationships/hyperlink" Target="https://login.consultant.ru/link/?req=doc&amp;base=RLAW926&amp;n=326791&amp;dst=100280" TargetMode="External"/><Relationship Id="rId146" Type="http://schemas.openxmlformats.org/officeDocument/2006/relationships/hyperlink" Target="https://login.consultant.ru/link/?req=doc&amp;base=RLAW926&amp;n=240544" TargetMode="External"/><Relationship Id="rId167" Type="http://schemas.openxmlformats.org/officeDocument/2006/relationships/hyperlink" Target="https://login.consultant.ru/link/?req=doc&amp;base=RLAW926&amp;n=326791&amp;dst=100395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302275&amp;dst=100005" TargetMode="External"/><Relationship Id="rId71" Type="http://schemas.openxmlformats.org/officeDocument/2006/relationships/hyperlink" Target="https://login.consultant.ru/link/?req=doc&amp;base=RLAW926&amp;n=302275&amp;dst=100208" TargetMode="External"/><Relationship Id="rId92" Type="http://schemas.openxmlformats.org/officeDocument/2006/relationships/hyperlink" Target="https://login.consultant.ru/link/?req=doc&amp;base=RZR&amp;n=483130&amp;dst=3702" TargetMode="External"/><Relationship Id="rId162" Type="http://schemas.openxmlformats.org/officeDocument/2006/relationships/hyperlink" Target="https://login.consultant.ru/link/?req=doc&amp;base=RLAW926&amp;n=325661&amp;dst=100090" TargetMode="External"/><Relationship Id="rId183" Type="http://schemas.openxmlformats.org/officeDocument/2006/relationships/hyperlink" Target="https://login.consultant.ru/link/?req=doc&amp;base=RLAW926&amp;n=326791&amp;dst=10039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302275&amp;dst=100007" TargetMode="External"/><Relationship Id="rId24" Type="http://schemas.openxmlformats.org/officeDocument/2006/relationships/hyperlink" Target="https://login.consultant.ru/link/?req=doc&amp;base=RLAW926&amp;n=326791&amp;dst=100006" TargetMode="External"/><Relationship Id="rId40" Type="http://schemas.openxmlformats.org/officeDocument/2006/relationships/hyperlink" Target="https://map.investugra.ru" TargetMode="External"/><Relationship Id="rId45" Type="http://schemas.openxmlformats.org/officeDocument/2006/relationships/hyperlink" Target="https://login.consultant.ru/link/?req=doc&amp;base=RLAW926&amp;n=326791&amp;dst=100015" TargetMode="External"/><Relationship Id="rId66" Type="http://schemas.openxmlformats.org/officeDocument/2006/relationships/hyperlink" Target="https://login.consultant.ru/link/?req=doc&amp;base=RLAW926&amp;n=326791&amp;dst=100210" TargetMode="External"/><Relationship Id="rId87" Type="http://schemas.openxmlformats.org/officeDocument/2006/relationships/hyperlink" Target="https://login.consultant.ru/link/?req=doc&amp;base=RLAW926&amp;n=326791&amp;dst=100228" TargetMode="External"/><Relationship Id="rId110" Type="http://schemas.openxmlformats.org/officeDocument/2006/relationships/hyperlink" Target="https://login.consultant.ru/link/?req=doc&amp;base=RLAW926&amp;n=313180" TargetMode="External"/><Relationship Id="rId115" Type="http://schemas.openxmlformats.org/officeDocument/2006/relationships/hyperlink" Target="https://login.consultant.ru/link/?req=doc&amp;base=RLAW926&amp;n=319908" TargetMode="External"/><Relationship Id="rId131" Type="http://schemas.openxmlformats.org/officeDocument/2006/relationships/hyperlink" Target="https://investugra.ru/support/activity-support/public-support/" TargetMode="External"/><Relationship Id="rId136" Type="http://schemas.openxmlformats.org/officeDocument/2006/relationships/hyperlink" Target="https://map.investugra.ru" TargetMode="External"/><Relationship Id="rId157" Type="http://schemas.openxmlformats.org/officeDocument/2006/relationships/hyperlink" Target="https://hmao.tpprf.ru/ru/bussinesscentre/tsentr-mediatsii/" TargetMode="External"/><Relationship Id="rId178" Type="http://schemas.openxmlformats.org/officeDocument/2006/relationships/hyperlink" Target="https://login.consultant.ru/link/?req=doc&amp;base=RLAW926&amp;n=308061&amp;dst=100249" TargetMode="External"/><Relationship Id="rId61" Type="http://schemas.openxmlformats.org/officeDocument/2006/relationships/hyperlink" Target="https://login.consultant.ru/link/?req=doc&amp;base=RLAW926&amp;n=290054&amp;dst=100735" TargetMode="External"/><Relationship Id="rId82" Type="http://schemas.openxmlformats.org/officeDocument/2006/relationships/hyperlink" Target="https://login.consultant.ru/link/?req=doc&amp;base=RLAW926&amp;n=326791&amp;dst=100220" TargetMode="External"/><Relationship Id="rId152" Type="http://schemas.openxmlformats.org/officeDocument/2006/relationships/hyperlink" Target="https://fundmicro86.ru/" TargetMode="External"/><Relationship Id="rId173" Type="http://schemas.openxmlformats.org/officeDocument/2006/relationships/hyperlink" Target="https://login.consultant.ru/link/?req=doc&amp;base=RLAW926&amp;n=311279" TargetMode="External"/><Relationship Id="rId19" Type="http://schemas.openxmlformats.org/officeDocument/2006/relationships/hyperlink" Target="https://login.consultant.ru/link/?req=doc&amp;base=RLAW926&amp;n=302275&amp;dst=100005" TargetMode="External"/><Relationship Id="rId14" Type="http://schemas.openxmlformats.org/officeDocument/2006/relationships/hyperlink" Target="https://login.consultant.ru/link/?req=doc&amp;base=RLAW926&amp;n=308061&amp;dst=100006" TargetMode="External"/><Relationship Id="rId30" Type="http://schemas.openxmlformats.org/officeDocument/2006/relationships/hyperlink" Target="https://investugra.ru/about/egionalnyy-investitsionnyy-standart/index.php?sphrase_id=25507" TargetMode="External"/><Relationship Id="rId35" Type="http://schemas.openxmlformats.org/officeDocument/2006/relationships/hyperlink" Target="https://fondugra.ru/" TargetMode="External"/><Relationship Id="rId56" Type="http://schemas.openxmlformats.org/officeDocument/2006/relationships/hyperlink" Target="https://login.consultant.ru/link/?req=doc&amp;base=RLAW926&amp;n=326791&amp;dst=100159" TargetMode="External"/><Relationship Id="rId77" Type="http://schemas.openxmlformats.org/officeDocument/2006/relationships/hyperlink" Target="https://login.consultant.ru/link/?req=doc&amp;base=RLAW926&amp;n=308061&amp;dst=100210" TargetMode="External"/><Relationship Id="rId100" Type="http://schemas.openxmlformats.org/officeDocument/2006/relationships/hyperlink" Target="https://login.consultant.ru/link/?req=doc&amp;base=RZR&amp;n=506195" TargetMode="External"/><Relationship Id="rId105" Type="http://schemas.openxmlformats.org/officeDocument/2006/relationships/hyperlink" Target="https://login.consultant.ru/link/?req=doc&amp;base=RLAW926&amp;n=325477" TargetMode="External"/><Relationship Id="rId126" Type="http://schemas.openxmlformats.org/officeDocument/2006/relationships/hyperlink" Target="https://&#1044;&#1054;&#1052;.&#1056;&#1060;" TargetMode="External"/><Relationship Id="rId147" Type="http://schemas.openxmlformats.org/officeDocument/2006/relationships/hyperlink" Target="http://pravo.gov.ru/" TargetMode="External"/><Relationship Id="rId168" Type="http://schemas.openxmlformats.org/officeDocument/2006/relationships/hyperlink" Target="https://login.consultant.ru/link/?req=doc&amp;base=RLAW926&amp;n=313185" TargetMode="External"/><Relationship Id="rId8" Type="http://schemas.openxmlformats.org/officeDocument/2006/relationships/hyperlink" Target="https://login.consultant.ru/link/?req=doc&amp;base=RLAW926&amp;n=308061&amp;dst=100005" TargetMode="External"/><Relationship Id="rId51" Type="http://schemas.openxmlformats.org/officeDocument/2006/relationships/hyperlink" Target="https://login.consultant.ru/link/?req=doc&amp;base=RLAW926&amp;n=326791&amp;dst=100156" TargetMode="External"/><Relationship Id="rId72" Type="http://schemas.openxmlformats.org/officeDocument/2006/relationships/hyperlink" Target="https://login.consultant.ru/link/?req=doc&amp;base=RLAW926&amp;n=308061&amp;dst=100203" TargetMode="External"/><Relationship Id="rId93" Type="http://schemas.openxmlformats.org/officeDocument/2006/relationships/hyperlink" Target="https://login.consultant.ru/link/?req=doc&amp;base=RZR&amp;n=495711" TargetMode="External"/><Relationship Id="rId98" Type="http://schemas.openxmlformats.org/officeDocument/2006/relationships/hyperlink" Target="https://login.consultant.ru/link/?req=doc&amp;base=RZR&amp;n=492316&amp;dst=24147" TargetMode="External"/><Relationship Id="rId121" Type="http://schemas.openxmlformats.org/officeDocument/2006/relationships/hyperlink" Target="https://login.consultant.ru/link/?req=doc&amp;base=RZR&amp;n=477797" TargetMode="External"/><Relationship Id="rId142" Type="http://schemas.openxmlformats.org/officeDocument/2006/relationships/hyperlink" Target="https://login.consultant.ru/link/?req=doc&amp;base=RLAW926&amp;n=302275&amp;dst=100254" TargetMode="External"/><Relationship Id="rId163" Type="http://schemas.openxmlformats.org/officeDocument/2006/relationships/hyperlink" Target="https://login.consultant.ru/link/?req=doc&amp;base=RLAW926&amp;n=325661&amp;dst=100090" TargetMode="External"/><Relationship Id="rId184" Type="http://schemas.openxmlformats.org/officeDocument/2006/relationships/hyperlink" Target="https://login.consultant.ru/link/?req=doc&amp;base=RLAW926&amp;n=290153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926&amp;n=266508" TargetMode="External"/><Relationship Id="rId46" Type="http://schemas.openxmlformats.org/officeDocument/2006/relationships/hyperlink" Target="https://login.consultant.ru/link/?req=doc&amp;base=RLAW926&amp;n=310012" TargetMode="External"/><Relationship Id="rId67" Type="http://schemas.openxmlformats.org/officeDocument/2006/relationships/hyperlink" Target="https://login.consultant.ru/link/?req=doc&amp;base=RLAW926&amp;n=326791&amp;dst=100212" TargetMode="External"/><Relationship Id="rId116" Type="http://schemas.openxmlformats.org/officeDocument/2006/relationships/hyperlink" Target="https://login.consultant.ru/link/?req=doc&amp;base=RLAW926&amp;n=264918&amp;dst=100063" TargetMode="External"/><Relationship Id="rId137" Type="http://schemas.openxmlformats.org/officeDocument/2006/relationships/hyperlink" Target="https://investugra.ru/direct/social/" TargetMode="External"/><Relationship Id="rId158" Type="http://schemas.openxmlformats.org/officeDocument/2006/relationships/hyperlink" Target="https://login.consultant.ru/link/?req=doc&amp;base=RZR&amp;n=2875" TargetMode="External"/><Relationship Id="rId20" Type="http://schemas.openxmlformats.org/officeDocument/2006/relationships/hyperlink" Target="https://login.consultant.ru/link/?req=doc&amp;base=RLAW926&amp;n=308061&amp;dst=100007" TargetMode="External"/><Relationship Id="rId41" Type="http://schemas.openxmlformats.org/officeDocument/2006/relationships/hyperlink" Target="https://login.consultant.ru/link/?req=doc&amp;base=RLAW926&amp;n=302275&amp;dst=100008" TargetMode="External"/><Relationship Id="rId62" Type="http://schemas.openxmlformats.org/officeDocument/2006/relationships/hyperlink" Target="https://login.consultant.ru/link/?req=doc&amp;base=RLAW926&amp;n=302275&amp;dst=100200" TargetMode="External"/><Relationship Id="rId83" Type="http://schemas.openxmlformats.org/officeDocument/2006/relationships/hyperlink" Target="https://login.consultant.ru/link/?req=doc&amp;base=RLAW926&amp;n=326791&amp;dst=100221" TargetMode="External"/><Relationship Id="rId88" Type="http://schemas.openxmlformats.org/officeDocument/2006/relationships/hyperlink" Target="https://login.consultant.ru/link/?req=doc&amp;base=RLAW926&amp;n=326791&amp;dst=100229" TargetMode="External"/><Relationship Id="rId111" Type="http://schemas.openxmlformats.org/officeDocument/2006/relationships/hyperlink" Target="https://login.consultant.ru/link/?req=doc&amp;base=RZR&amp;n=503693" TargetMode="External"/><Relationship Id="rId132" Type="http://schemas.openxmlformats.org/officeDocument/2006/relationships/hyperlink" Target="https://login.consultant.ru/link/?req=doc&amp;base=RLAW926&amp;n=302275&amp;dst=100250" TargetMode="External"/><Relationship Id="rId153" Type="http://schemas.openxmlformats.org/officeDocument/2006/relationships/hyperlink" Target="https://sb-ugra.ru/" TargetMode="External"/><Relationship Id="rId174" Type="http://schemas.openxmlformats.org/officeDocument/2006/relationships/hyperlink" Target="https://login.consultant.ru/link/?req=doc&amp;base=RLAW926&amp;n=264918" TargetMode="External"/><Relationship Id="rId179" Type="http://schemas.openxmlformats.org/officeDocument/2006/relationships/hyperlink" Target="https://login.consultant.ru/link/?req=doc&amp;base=RLAW926&amp;n=240544" TargetMode="External"/><Relationship Id="rId15" Type="http://schemas.openxmlformats.org/officeDocument/2006/relationships/hyperlink" Target="https://login.consultant.ru/link/?req=doc&amp;base=RLAW926&amp;n=276950&amp;dst=100007" TargetMode="External"/><Relationship Id="rId36" Type="http://schemas.openxmlformats.org/officeDocument/2006/relationships/hyperlink" Target="https://login.consultant.ru/link/?req=doc&amp;base=RLAW926&amp;n=302275&amp;dst=100008" TargetMode="External"/><Relationship Id="rId57" Type="http://schemas.openxmlformats.org/officeDocument/2006/relationships/hyperlink" Target="https://login.consultant.ru/link/?req=doc&amp;base=RLAW926&amp;n=326791&amp;dst=100160" TargetMode="External"/><Relationship Id="rId106" Type="http://schemas.openxmlformats.org/officeDocument/2006/relationships/hyperlink" Target="https://login.consultant.ru/link/?req=doc&amp;base=RZR&amp;n=505966" TargetMode="External"/><Relationship Id="rId127" Type="http://schemas.openxmlformats.org/officeDocument/2006/relationships/hyperlink" Target="https://login.consultant.ru/link/?req=doc&amp;base=RZR&amp;n=454199" TargetMode="External"/><Relationship Id="rId10" Type="http://schemas.openxmlformats.org/officeDocument/2006/relationships/hyperlink" Target="https://login.consultant.ru/link/?req=doc&amp;base=RZR&amp;n=475991" TargetMode="External"/><Relationship Id="rId31" Type="http://schemas.openxmlformats.org/officeDocument/2006/relationships/hyperlink" Target="https://login.consultant.ru/link/?req=doc&amp;base=RLAW926&amp;n=301343" TargetMode="External"/><Relationship Id="rId52" Type="http://schemas.openxmlformats.org/officeDocument/2006/relationships/hyperlink" Target="https://login.consultant.ru/link/?req=doc&amp;base=RLAW926&amp;n=308061&amp;dst=100148" TargetMode="External"/><Relationship Id="rId73" Type="http://schemas.openxmlformats.org/officeDocument/2006/relationships/hyperlink" Target="https://login.consultant.ru/link/?req=doc&amp;base=RLAW926&amp;n=326791&amp;dst=100215" TargetMode="External"/><Relationship Id="rId78" Type="http://schemas.openxmlformats.org/officeDocument/2006/relationships/hyperlink" Target="https://login.consultant.ru/link/?req=doc&amp;base=RLAW926&amp;n=326791&amp;dst=100217" TargetMode="External"/><Relationship Id="rId94" Type="http://schemas.openxmlformats.org/officeDocument/2006/relationships/hyperlink" Target="https://login.consultant.ru/link/?req=doc&amp;base=RLAW926&amp;n=313073" TargetMode="External"/><Relationship Id="rId99" Type="http://schemas.openxmlformats.org/officeDocument/2006/relationships/hyperlink" Target="https://login.consultant.ru/link/?req=doc&amp;base=RZR&amp;n=492316&amp;dst=24148" TargetMode="External"/><Relationship Id="rId101" Type="http://schemas.openxmlformats.org/officeDocument/2006/relationships/hyperlink" Target="https://login.consultant.ru/link/?req=doc&amp;base=REXP926&amp;n=46734" TargetMode="External"/><Relationship Id="rId122" Type="http://schemas.openxmlformats.org/officeDocument/2006/relationships/hyperlink" Target="https://&#1044;&#1054;&#1052;.&#1056;&#1060;" TargetMode="External"/><Relationship Id="rId143" Type="http://schemas.openxmlformats.org/officeDocument/2006/relationships/hyperlink" Target="https://login.consultant.ru/link/?req=doc&amp;base=RLAW926&amp;n=325661&amp;dst=100090" TargetMode="External"/><Relationship Id="rId148" Type="http://schemas.openxmlformats.org/officeDocument/2006/relationships/hyperlink" Target="https://regulatioN.admhmao.ru/" TargetMode="External"/><Relationship Id="rId164" Type="http://schemas.openxmlformats.org/officeDocument/2006/relationships/hyperlink" Target="https://login.consultant.ru/link/?req=doc&amp;base=RLAW926&amp;n=302275&amp;dst=100297" TargetMode="External"/><Relationship Id="rId169" Type="http://schemas.openxmlformats.org/officeDocument/2006/relationships/hyperlink" Target="https://login.consultant.ru/link/?req=doc&amp;base=RLAW926&amp;n=325477" TargetMode="External"/><Relationship Id="rId185" Type="http://schemas.openxmlformats.org/officeDocument/2006/relationships/hyperlink" Target="https://login.consultant.ru/link/?req=doc&amp;base=RLAW926&amp;n=302275&amp;dst=100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26791&amp;dst=100005" TargetMode="External"/><Relationship Id="rId180" Type="http://schemas.openxmlformats.org/officeDocument/2006/relationships/hyperlink" Target="https://login.consultant.ru/link/?req=doc&amp;base=RLAW926&amp;n=29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19215</Words>
  <Characters>109526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f70</dc:creator>
  <cp:keywords/>
  <dc:description/>
  <cp:lastModifiedBy/>
  <cp:revision>1</cp:revision>
  <dcterms:created xsi:type="dcterms:W3CDTF">2025-07-18T03:38:00Z</dcterms:created>
</cp:coreProperties>
</file>